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F07E6E" w14:textId="5A5018E2" w:rsidR="008E74BC" w:rsidRPr="0087173C" w:rsidRDefault="008B3239" w:rsidP="008E74BC">
      <w:pPr>
        <w:spacing w:line="240" w:lineRule="auto"/>
        <w:jc w:val="center"/>
        <w:rPr>
          <w:rFonts w:asciiTheme="minorHAnsi" w:eastAsia="Arial" w:hAnsiTheme="minorHAnsi" w:cstheme="minorHAnsi"/>
          <w:b/>
          <w:kern w:val="0"/>
          <w:sz w:val="22"/>
          <w:szCs w:val="22"/>
          <w:u w:val="single"/>
          <w:lang w:val="sr-Latn-RS" w:eastAsia="sr-Latn-RS"/>
        </w:rPr>
      </w:pPr>
      <w:proofErr w:type="gramStart"/>
      <w:r w:rsidRPr="0087173C">
        <w:rPr>
          <w:rFonts w:asciiTheme="minorHAnsi" w:hAnsiTheme="minorHAnsi" w:cstheme="minorHAnsi"/>
          <w:b/>
          <w:bCs/>
          <w:iCs/>
          <w:color w:val="auto"/>
          <w:sz w:val="22"/>
          <w:szCs w:val="22"/>
          <w:u w:val="single"/>
        </w:rPr>
        <w:t xml:space="preserve">ОБРАЗАЦ </w:t>
      </w:r>
      <w:r w:rsidR="00EF060A" w:rsidRPr="0087173C">
        <w:rPr>
          <w:rFonts w:asciiTheme="minorHAnsi" w:hAnsiTheme="minorHAnsi" w:cstheme="minorHAnsi"/>
          <w:b/>
          <w:bCs/>
          <w:iCs/>
          <w:color w:val="auto"/>
          <w:sz w:val="22"/>
          <w:szCs w:val="22"/>
          <w:u w:val="single"/>
          <w:lang w:val="sr-Cyrl-RS"/>
        </w:rPr>
        <w:t xml:space="preserve"> СТРУКТУРЕ</w:t>
      </w:r>
      <w:proofErr w:type="gramEnd"/>
      <w:r w:rsidR="00EF060A" w:rsidRPr="0087173C">
        <w:rPr>
          <w:rFonts w:asciiTheme="minorHAnsi" w:hAnsiTheme="minorHAnsi" w:cstheme="minorHAnsi"/>
          <w:b/>
          <w:bCs/>
          <w:iCs/>
          <w:color w:val="auto"/>
          <w:sz w:val="22"/>
          <w:szCs w:val="22"/>
          <w:u w:val="single"/>
          <w:lang w:val="sr-Cyrl-RS"/>
        </w:rPr>
        <w:t xml:space="preserve"> ЦЕНЕ</w:t>
      </w:r>
      <w:r w:rsidR="008E74BC" w:rsidRPr="0087173C">
        <w:rPr>
          <w:rFonts w:asciiTheme="minorHAnsi" w:hAnsiTheme="minorHAnsi" w:cstheme="minorHAnsi"/>
          <w:b/>
          <w:bCs/>
          <w:iCs/>
          <w:color w:val="auto"/>
          <w:sz w:val="22"/>
          <w:szCs w:val="22"/>
          <w:u w:val="single"/>
          <w:lang w:val="sr-Cyrl-RS"/>
        </w:rPr>
        <w:t xml:space="preserve"> И </w:t>
      </w:r>
      <w:r w:rsidR="008E74BC" w:rsidRPr="0087173C">
        <w:rPr>
          <w:rFonts w:asciiTheme="minorHAnsi" w:eastAsia="Arial" w:hAnsiTheme="minorHAnsi" w:cstheme="minorHAnsi"/>
          <w:b/>
          <w:sz w:val="22"/>
          <w:szCs w:val="22"/>
          <w:u w:val="single"/>
          <w:lang w:val="sr-Latn-RS" w:eastAsia="sr-Latn-RS"/>
        </w:rPr>
        <w:t>УПУТСТВО КАКО ДА СЕ ПОПУНИ ОБРАЗАЦ СТРУКТУРЕ ЦЕНЕ</w:t>
      </w:r>
    </w:p>
    <w:p w14:paraId="5991D287" w14:textId="702F1BF2" w:rsidR="008B3239" w:rsidRPr="00646581" w:rsidRDefault="008B3239" w:rsidP="00070588">
      <w:pPr>
        <w:jc w:val="center"/>
        <w:rPr>
          <w:rFonts w:asciiTheme="minorHAnsi" w:hAnsiTheme="minorHAnsi" w:cstheme="minorHAnsi"/>
          <w:b/>
          <w:bCs/>
          <w:iCs/>
          <w:color w:val="auto"/>
          <w:sz w:val="22"/>
          <w:szCs w:val="22"/>
          <w:u w:val="single"/>
          <w:lang w:val="sr-Cyrl-RS"/>
        </w:rPr>
      </w:pPr>
    </w:p>
    <w:p w14:paraId="4A465B83" w14:textId="77777777" w:rsidR="008B3239" w:rsidRPr="00646581" w:rsidRDefault="008B3239" w:rsidP="00070588">
      <w:pPr>
        <w:jc w:val="center"/>
        <w:rPr>
          <w:rFonts w:asciiTheme="minorHAnsi" w:hAnsiTheme="minorHAnsi" w:cstheme="minorHAnsi"/>
          <w:b/>
          <w:bCs/>
          <w:iCs/>
          <w:color w:val="auto"/>
          <w:sz w:val="22"/>
          <w:szCs w:val="22"/>
          <w:u w:val="single"/>
        </w:rPr>
      </w:pPr>
    </w:p>
    <w:p w14:paraId="6BC92053" w14:textId="3E39FE5F" w:rsidR="00F76BE6" w:rsidRPr="001336E3" w:rsidRDefault="008B3239" w:rsidP="00F55CFC">
      <w:pPr>
        <w:jc w:val="center"/>
        <w:rPr>
          <w:rFonts w:asciiTheme="minorHAnsi" w:hAnsiTheme="minorHAnsi" w:cstheme="minorHAnsi"/>
          <w:b/>
          <w:bCs/>
          <w:sz w:val="22"/>
          <w:szCs w:val="22"/>
        </w:rPr>
      </w:pPr>
      <w:proofErr w:type="spellStart"/>
      <w:r w:rsidRPr="001336E3">
        <w:rPr>
          <w:rFonts w:asciiTheme="minorHAnsi" w:eastAsia="TimesNewRomanPS-BoldMT" w:hAnsiTheme="minorHAnsi" w:cstheme="minorHAnsi"/>
          <w:b/>
          <w:bCs/>
          <w:sz w:val="22"/>
          <w:szCs w:val="22"/>
        </w:rPr>
        <w:t>за</w:t>
      </w:r>
      <w:proofErr w:type="spellEnd"/>
      <w:r w:rsidRPr="001336E3">
        <w:rPr>
          <w:rFonts w:asciiTheme="minorHAnsi" w:eastAsia="TimesNewRomanPS-BoldMT" w:hAnsiTheme="minorHAnsi" w:cstheme="minorHAnsi"/>
          <w:b/>
          <w:bCs/>
          <w:sz w:val="22"/>
          <w:szCs w:val="22"/>
        </w:rPr>
        <w:t xml:space="preserve"> </w:t>
      </w:r>
      <w:proofErr w:type="spellStart"/>
      <w:r w:rsidRPr="001336E3">
        <w:rPr>
          <w:rFonts w:asciiTheme="minorHAnsi" w:eastAsia="TimesNewRomanPS-BoldMT" w:hAnsiTheme="minorHAnsi" w:cstheme="minorHAnsi"/>
          <w:b/>
          <w:bCs/>
          <w:sz w:val="22"/>
          <w:szCs w:val="22"/>
        </w:rPr>
        <w:t>јавну</w:t>
      </w:r>
      <w:proofErr w:type="spellEnd"/>
      <w:r w:rsidRPr="001336E3">
        <w:rPr>
          <w:rFonts w:asciiTheme="minorHAnsi" w:eastAsia="TimesNewRomanPS-BoldMT" w:hAnsiTheme="minorHAnsi" w:cstheme="minorHAnsi"/>
          <w:b/>
          <w:bCs/>
          <w:sz w:val="22"/>
          <w:szCs w:val="22"/>
        </w:rPr>
        <w:t xml:space="preserve"> </w:t>
      </w:r>
      <w:proofErr w:type="spellStart"/>
      <w:proofErr w:type="gramStart"/>
      <w:r w:rsidRPr="001336E3">
        <w:rPr>
          <w:rFonts w:asciiTheme="minorHAnsi" w:eastAsia="TimesNewRomanPS-BoldMT" w:hAnsiTheme="minorHAnsi" w:cstheme="minorHAnsi"/>
          <w:b/>
          <w:bCs/>
          <w:sz w:val="22"/>
          <w:szCs w:val="22"/>
        </w:rPr>
        <w:t>набавку</w:t>
      </w:r>
      <w:bookmarkStart w:id="0" w:name="_Hlk59085978"/>
      <w:proofErr w:type="spellEnd"/>
      <w:r w:rsidR="00DC09DC" w:rsidRPr="001336E3">
        <w:rPr>
          <w:rFonts w:asciiTheme="minorHAnsi" w:eastAsia="TimesNewRomanPS-BoldMT" w:hAnsiTheme="minorHAnsi" w:cstheme="minorHAnsi"/>
          <w:b/>
          <w:bCs/>
          <w:sz w:val="22"/>
          <w:szCs w:val="22"/>
          <w:lang w:val="sr-Cyrl-RS"/>
        </w:rPr>
        <w:t xml:space="preserve"> </w:t>
      </w:r>
      <w:bookmarkEnd w:id="0"/>
      <w:r w:rsidR="001035B0" w:rsidRPr="001336E3">
        <w:rPr>
          <w:rFonts w:asciiTheme="minorHAnsi" w:eastAsia="TimesNewRomanPS-BoldMT" w:hAnsiTheme="minorHAnsi" w:cstheme="minorHAnsi"/>
          <w:b/>
          <w:bCs/>
          <w:sz w:val="22"/>
          <w:szCs w:val="22"/>
          <w:lang w:val="sr-Cyrl-RS"/>
        </w:rPr>
        <w:t xml:space="preserve"> услуге</w:t>
      </w:r>
      <w:proofErr w:type="gramEnd"/>
      <w:r w:rsidR="001035B0" w:rsidRPr="001336E3">
        <w:rPr>
          <w:rFonts w:asciiTheme="minorHAnsi" w:eastAsia="TimesNewRomanPS-BoldMT" w:hAnsiTheme="minorHAnsi" w:cstheme="minorHAnsi"/>
          <w:b/>
          <w:bCs/>
          <w:sz w:val="22"/>
          <w:szCs w:val="22"/>
          <w:lang w:val="sr-Cyrl-RS"/>
        </w:rPr>
        <w:t xml:space="preserve"> </w:t>
      </w:r>
      <w:r w:rsidR="00646581" w:rsidRPr="001336E3">
        <w:rPr>
          <w:rFonts w:asciiTheme="minorHAnsi" w:eastAsia="TimesNewRomanPS-BoldMT" w:hAnsiTheme="minorHAnsi" w:cstheme="minorHAnsi"/>
          <w:b/>
          <w:bCs/>
          <w:sz w:val="22"/>
          <w:szCs w:val="22"/>
          <w:lang w:val="sr-Cyrl-RS"/>
        </w:rPr>
        <w:t xml:space="preserve">- </w:t>
      </w:r>
      <w:bookmarkStart w:id="1" w:name="_Hlk195525594"/>
      <w:r w:rsidR="001336E3" w:rsidRPr="001336E3">
        <w:rPr>
          <w:rFonts w:ascii="Calibri" w:hAnsi="Calibri" w:cs="Calibri"/>
          <w:b/>
          <w:bCs/>
          <w:sz w:val="22"/>
          <w:szCs w:val="22"/>
          <w:lang w:val="sr-Cyrl-CS"/>
        </w:rPr>
        <w:t xml:space="preserve">Израда пројектне документације за унутрашње уређење средњовековног града Милешевца са спољном </w:t>
      </w:r>
      <w:proofErr w:type="gramStart"/>
      <w:r w:rsidR="001336E3" w:rsidRPr="001336E3">
        <w:rPr>
          <w:rFonts w:ascii="Calibri" w:hAnsi="Calibri" w:cs="Calibri"/>
          <w:b/>
          <w:bCs/>
          <w:sz w:val="22"/>
          <w:szCs w:val="22"/>
          <w:lang w:val="sr-Cyrl-CS"/>
        </w:rPr>
        <w:t>капијом</w:t>
      </w:r>
      <w:r w:rsidR="001035B0" w:rsidRPr="001336E3">
        <w:rPr>
          <w:rFonts w:asciiTheme="minorHAnsi" w:hAnsiTheme="minorHAnsi" w:cstheme="minorHAnsi"/>
          <w:b/>
          <w:bCs/>
          <w:sz w:val="22"/>
          <w:szCs w:val="22"/>
          <w:lang w:val="sr-Cyrl-CS"/>
        </w:rPr>
        <w:t>,</w:t>
      </w:r>
      <w:r w:rsidR="001035B0" w:rsidRPr="001336E3">
        <w:rPr>
          <w:rFonts w:asciiTheme="minorHAnsi" w:hAnsiTheme="minorHAnsi" w:cstheme="minorHAnsi"/>
          <w:b/>
          <w:bCs/>
          <w:sz w:val="22"/>
          <w:szCs w:val="22"/>
        </w:rPr>
        <w:t xml:space="preserve"> </w:t>
      </w:r>
      <w:r w:rsidR="00F55CFC" w:rsidRPr="001336E3">
        <w:rPr>
          <w:rFonts w:asciiTheme="minorHAnsi" w:hAnsiTheme="minorHAnsi" w:cstheme="minorHAnsi"/>
          <w:b/>
          <w:bCs/>
          <w:sz w:val="22"/>
          <w:szCs w:val="22"/>
          <w:lang w:val="sr-Cyrl-RS"/>
        </w:rPr>
        <w:t xml:space="preserve"> </w:t>
      </w:r>
      <w:r w:rsidR="001035B0" w:rsidRPr="001336E3">
        <w:rPr>
          <w:rFonts w:asciiTheme="minorHAnsi" w:hAnsiTheme="minorHAnsi" w:cstheme="minorHAnsi"/>
          <w:b/>
          <w:bCs/>
          <w:sz w:val="22"/>
          <w:szCs w:val="22"/>
          <w:lang w:val="sr-Cyrl-CS"/>
        </w:rPr>
        <w:t>ЈН</w:t>
      </w:r>
      <w:proofErr w:type="gramEnd"/>
      <w:r w:rsidR="001035B0" w:rsidRPr="001336E3">
        <w:rPr>
          <w:rFonts w:asciiTheme="minorHAnsi" w:hAnsiTheme="minorHAnsi" w:cstheme="minorHAnsi"/>
          <w:b/>
          <w:bCs/>
          <w:sz w:val="22"/>
          <w:szCs w:val="22"/>
          <w:lang w:val="sr-Cyrl-CS"/>
        </w:rPr>
        <w:t xml:space="preserve"> бр. </w:t>
      </w:r>
      <w:r w:rsidR="005844AC" w:rsidRPr="001336E3">
        <w:rPr>
          <w:rFonts w:asciiTheme="minorHAnsi" w:hAnsiTheme="minorHAnsi" w:cstheme="minorHAnsi"/>
          <w:b/>
          <w:bCs/>
          <w:sz w:val="22"/>
          <w:szCs w:val="22"/>
          <w:lang w:val="sr-Latn-RS"/>
        </w:rPr>
        <w:t>0</w:t>
      </w:r>
      <w:r w:rsidR="00F55CFC" w:rsidRPr="001336E3">
        <w:rPr>
          <w:rFonts w:asciiTheme="minorHAnsi" w:hAnsiTheme="minorHAnsi" w:cstheme="minorHAnsi"/>
          <w:b/>
          <w:bCs/>
          <w:sz w:val="22"/>
          <w:szCs w:val="22"/>
          <w:lang w:val="sr-Cyrl-RS"/>
        </w:rPr>
        <w:t>1</w:t>
      </w:r>
      <w:r w:rsidR="001035B0" w:rsidRPr="001336E3">
        <w:rPr>
          <w:rFonts w:asciiTheme="minorHAnsi" w:hAnsiTheme="minorHAnsi" w:cstheme="minorHAnsi"/>
          <w:b/>
          <w:bCs/>
          <w:sz w:val="22"/>
          <w:szCs w:val="22"/>
          <w:lang w:val="sr-Cyrl-RS"/>
        </w:rPr>
        <w:t>/202</w:t>
      </w:r>
      <w:r w:rsidR="00F55CFC" w:rsidRPr="001336E3">
        <w:rPr>
          <w:rFonts w:asciiTheme="minorHAnsi" w:hAnsiTheme="minorHAnsi" w:cstheme="minorHAnsi"/>
          <w:b/>
          <w:bCs/>
          <w:sz w:val="22"/>
          <w:szCs w:val="22"/>
          <w:lang w:val="sr-Cyrl-RS"/>
        </w:rPr>
        <w:t>5</w:t>
      </w:r>
      <w:r w:rsidR="004329AD" w:rsidRPr="001336E3">
        <w:rPr>
          <w:rFonts w:asciiTheme="minorHAnsi" w:hAnsiTheme="minorHAnsi" w:cstheme="minorHAnsi"/>
          <w:b/>
          <w:bCs/>
          <w:sz w:val="22"/>
          <w:szCs w:val="22"/>
          <w:lang w:val="sr-Cyrl-RS"/>
        </w:rPr>
        <w:t xml:space="preserve"> </w:t>
      </w:r>
      <w:bookmarkEnd w:id="1"/>
    </w:p>
    <w:p w14:paraId="6B6BB932" w14:textId="77777777" w:rsidR="001035B0" w:rsidRPr="005844AC" w:rsidRDefault="001035B0" w:rsidP="001035B0">
      <w:pPr>
        <w:rPr>
          <w:rFonts w:asciiTheme="minorHAnsi" w:eastAsia="TimesNewRomanPS-BoldMT" w:hAnsiTheme="minorHAnsi" w:cstheme="minorHAnsi"/>
          <w:b/>
          <w:bCs/>
          <w:sz w:val="22"/>
          <w:szCs w:val="22"/>
          <w:lang w:val="sr-Cyrl-RS"/>
        </w:rPr>
      </w:pPr>
    </w:p>
    <w:tbl>
      <w:tblPr>
        <w:tblpPr w:leftFromText="180" w:rightFromText="180" w:vertAnchor="text" w:horzAnchor="margin" w:tblpX="45" w:tblpY="108"/>
        <w:tblW w:w="9464" w:type="dxa"/>
        <w:tblLayout w:type="fixed"/>
        <w:tblLook w:val="04A0" w:firstRow="1" w:lastRow="0" w:firstColumn="1" w:lastColumn="0" w:noHBand="0" w:noVBand="1"/>
      </w:tblPr>
      <w:tblGrid>
        <w:gridCol w:w="5114"/>
        <w:gridCol w:w="4350"/>
      </w:tblGrid>
      <w:tr w:rsidR="008B3239" w:rsidRPr="00EF060A" w14:paraId="11964ED0" w14:textId="77777777" w:rsidTr="00646581">
        <w:trPr>
          <w:trHeight w:val="551"/>
        </w:trPr>
        <w:tc>
          <w:tcPr>
            <w:tcW w:w="5114" w:type="dxa"/>
            <w:tcBorders>
              <w:top w:val="single" w:sz="4" w:space="0" w:color="000000"/>
              <w:left w:val="single" w:sz="4" w:space="0" w:color="000000"/>
              <w:bottom w:val="single" w:sz="4" w:space="0" w:color="000000"/>
              <w:right w:val="nil"/>
            </w:tcBorders>
          </w:tcPr>
          <w:p w14:paraId="253CF0DF" w14:textId="77777777" w:rsidR="008B3239" w:rsidRPr="00857944" w:rsidRDefault="008B3239">
            <w:pPr>
              <w:autoSpaceDE w:val="0"/>
              <w:autoSpaceDN w:val="0"/>
              <w:jc w:val="both"/>
              <w:rPr>
                <w:rFonts w:asciiTheme="minorHAnsi" w:eastAsia="TimesNewRomanPSMT" w:hAnsiTheme="minorHAnsi" w:cstheme="minorHAnsi"/>
                <w:bCs/>
                <w:lang w:val="ru-RU"/>
              </w:rPr>
            </w:pPr>
          </w:p>
          <w:p w14:paraId="6DB58F88" w14:textId="77777777" w:rsidR="008B3239" w:rsidRDefault="00857944">
            <w:pPr>
              <w:autoSpaceDE w:val="0"/>
              <w:autoSpaceDN w:val="0"/>
              <w:jc w:val="both"/>
              <w:rPr>
                <w:rFonts w:asciiTheme="minorHAnsi" w:eastAsia="TimesNewRomanPSMT" w:hAnsiTheme="minorHAnsi" w:cstheme="minorHAnsi"/>
                <w:bCs/>
                <w:lang w:val="ru-RU"/>
              </w:rPr>
            </w:pPr>
            <w:r w:rsidRPr="00857944">
              <w:rPr>
                <w:rFonts w:asciiTheme="minorHAnsi" w:eastAsia="TimesNewRomanPSMT" w:hAnsiTheme="minorHAnsi" w:cstheme="minorHAnsi"/>
                <w:bCs/>
                <w:sz w:val="22"/>
                <w:szCs w:val="22"/>
                <w:lang w:val="ru-RU"/>
              </w:rPr>
              <w:t xml:space="preserve">1. </w:t>
            </w:r>
            <w:r w:rsidR="008B3239" w:rsidRPr="00857944">
              <w:rPr>
                <w:rFonts w:asciiTheme="minorHAnsi" w:eastAsia="TimesNewRomanPSMT" w:hAnsiTheme="minorHAnsi" w:cstheme="minorHAnsi"/>
                <w:bCs/>
                <w:sz w:val="22"/>
                <w:szCs w:val="22"/>
                <w:lang w:val="ru-RU"/>
              </w:rPr>
              <w:t>Укупна цена без ПДВ-а износи:</w:t>
            </w:r>
          </w:p>
          <w:p w14:paraId="2DF1547C" w14:textId="3B48AA2F" w:rsidR="006204BF" w:rsidRPr="00857944" w:rsidRDefault="006204BF">
            <w:pPr>
              <w:autoSpaceDE w:val="0"/>
              <w:autoSpaceDN w:val="0"/>
              <w:jc w:val="both"/>
              <w:rPr>
                <w:rFonts w:asciiTheme="minorHAnsi" w:eastAsia="TimesNewRomanPSMT" w:hAnsiTheme="minorHAnsi" w:cstheme="minorHAnsi"/>
                <w:bCs/>
                <w:color w:val="FF0000"/>
                <w:lang w:val="ru-RU"/>
              </w:rPr>
            </w:pPr>
          </w:p>
        </w:tc>
        <w:tc>
          <w:tcPr>
            <w:tcW w:w="4350" w:type="dxa"/>
            <w:tcBorders>
              <w:top w:val="single" w:sz="4" w:space="0" w:color="000000"/>
              <w:left w:val="single" w:sz="4" w:space="0" w:color="000000"/>
              <w:bottom w:val="single" w:sz="4" w:space="0" w:color="000000"/>
              <w:right w:val="single" w:sz="4" w:space="0" w:color="000000"/>
            </w:tcBorders>
          </w:tcPr>
          <w:p w14:paraId="2E324CBC" w14:textId="77777777" w:rsidR="00B62232" w:rsidRPr="00857944" w:rsidRDefault="00B62232">
            <w:pPr>
              <w:autoSpaceDE w:val="0"/>
              <w:autoSpaceDN w:val="0"/>
              <w:snapToGrid w:val="0"/>
              <w:jc w:val="both"/>
              <w:rPr>
                <w:rFonts w:asciiTheme="minorHAnsi" w:eastAsia="TimesNewRomanPSMT" w:hAnsiTheme="minorHAnsi" w:cstheme="minorHAnsi"/>
                <w:bCs/>
                <w:lang w:val="ru-RU" w:eastAsia="ar-SA"/>
              </w:rPr>
            </w:pPr>
          </w:p>
          <w:p w14:paraId="5150533E" w14:textId="7B12B905" w:rsidR="008B3239" w:rsidRPr="00857944" w:rsidRDefault="00BF12A0" w:rsidP="00BF12A0">
            <w:pPr>
              <w:autoSpaceDE w:val="0"/>
              <w:autoSpaceDN w:val="0"/>
              <w:snapToGrid w:val="0"/>
              <w:jc w:val="right"/>
              <w:rPr>
                <w:rFonts w:asciiTheme="minorHAnsi" w:eastAsia="TimesNewRomanPSMT" w:hAnsiTheme="minorHAnsi" w:cstheme="minorHAnsi"/>
                <w:bCs/>
                <w:lang w:val="ru-RU" w:eastAsia="ar-SA"/>
              </w:rPr>
            </w:pPr>
            <w:r w:rsidRPr="00857944">
              <w:rPr>
                <w:rFonts w:asciiTheme="minorHAnsi" w:eastAsia="TimesNewRomanPSMT" w:hAnsiTheme="minorHAnsi" w:cstheme="minorHAnsi"/>
                <w:bCs/>
                <w:sz w:val="22"/>
                <w:szCs w:val="22"/>
                <w:lang w:val="ru-RU" w:eastAsia="ar-SA"/>
              </w:rPr>
              <w:t>динара</w:t>
            </w:r>
          </w:p>
        </w:tc>
      </w:tr>
      <w:tr w:rsidR="008B3239" w:rsidRPr="00EF060A" w14:paraId="437581A5" w14:textId="77777777" w:rsidTr="00646581">
        <w:trPr>
          <w:trHeight w:val="573"/>
        </w:trPr>
        <w:tc>
          <w:tcPr>
            <w:tcW w:w="5114" w:type="dxa"/>
            <w:tcBorders>
              <w:top w:val="single" w:sz="4" w:space="0" w:color="000000"/>
              <w:left w:val="single" w:sz="4" w:space="0" w:color="000000"/>
              <w:bottom w:val="single" w:sz="4" w:space="0" w:color="000000"/>
              <w:right w:val="nil"/>
            </w:tcBorders>
          </w:tcPr>
          <w:p w14:paraId="2CE28C1F" w14:textId="77777777" w:rsidR="00BF12A0" w:rsidRPr="00857944" w:rsidRDefault="00BF12A0">
            <w:pPr>
              <w:autoSpaceDE w:val="0"/>
              <w:autoSpaceDN w:val="0"/>
              <w:jc w:val="both"/>
              <w:rPr>
                <w:rFonts w:asciiTheme="minorHAnsi" w:eastAsia="TimesNewRomanPSMT" w:hAnsiTheme="minorHAnsi" w:cstheme="minorHAnsi"/>
                <w:bCs/>
                <w:lang w:val="ru-RU"/>
              </w:rPr>
            </w:pPr>
          </w:p>
          <w:p w14:paraId="497EE89E" w14:textId="77777777" w:rsidR="008B3239" w:rsidRDefault="00857944">
            <w:pPr>
              <w:autoSpaceDE w:val="0"/>
              <w:autoSpaceDN w:val="0"/>
              <w:jc w:val="both"/>
              <w:rPr>
                <w:rFonts w:asciiTheme="minorHAnsi" w:eastAsia="TimesNewRomanPSMT" w:hAnsiTheme="minorHAnsi" w:cstheme="minorHAnsi"/>
                <w:bCs/>
                <w:lang w:val="ru-RU"/>
              </w:rPr>
            </w:pPr>
            <w:r w:rsidRPr="00857944">
              <w:rPr>
                <w:rFonts w:asciiTheme="minorHAnsi" w:eastAsia="TimesNewRomanPSMT" w:hAnsiTheme="minorHAnsi" w:cstheme="minorHAnsi"/>
                <w:bCs/>
                <w:sz w:val="22"/>
                <w:szCs w:val="22"/>
                <w:lang w:val="ru-RU"/>
              </w:rPr>
              <w:t xml:space="preserve">2. </w:t>
            </w:r>
            <w:r w:rsidR="00BA7C94" w:rsidRPr="00857944">
              <w:rPr>
                <w:rFonts w:asciiTheme="minorHAnsi" w:eastAsia="TimesNewRomanPSMT" w:hAnsiTheme="minorHAnsi" w:cstheme="minorHAnsi"/>
                <w:bCs/>
                <w:sz w:val="22"/>
                <w:szCs w:val="22"/>
                <w:lang w:val="ru-RU"/>
              </w:rPr>
              <w:t>ПДВ:</w:t>
            </w:r>
          </w:p>
          <w:p w14:paraId="768368DC" w14:textId="48A6FE84" w:rsidR="006204BF" w:rsidRPr="00857944" w:rsidRDefault="006204BF">
            <w:pPr>
              <w:autoSpaceDE w:val="0"/>
              <w:autoSpaceDN w:val="0"/>
              <w:jc w:val="both"/>
              <w:rPr>
                <w:rFonts w:asciiTheme="minorHAnsi" w:eastAsia="TimesNewRomanPSMT" w:hAnsiTheme="minorHAnsi" w:cstheme="minorHAnsi"/>
                <w:bCs/>
                <w:lang w:val="ru-RU"/>
              </w:rPr>
            </w:pPr>
          </w:p>
        </w:tc>
        <w:tc>
          <w:tcPr>
            <w:tcW w:w="4350" w:type="dxa"/>
            <w:tcBorders>
              <w:top w:val="single" w:sz="4" w:space="0" w:color="000000"/>
              <w:left w:val="single" w:sz="4" w:space="0" w:color="000000"/>
              <w:bottom w:val="single" w:sz="4" w:space="0" w:color="000000"/>
              <w:right w:val="single" w:sz="4" w:space="0" w:color="000000"/>
            </w:tcBorders>
          </w:tcPr>
          <w:p w14:paraId="6B17D039" w14:textId="77777777" w:rsidR="00BF12A0" w:rsidRPr="00857944" w:rsidRDefault="00BF12A0" w:rsidP="00BF12A0">
            <w:pPr>
              <w:autoSpaceDE w:val="0"/>
              <w:autoSpaceDN w:val="0"/>
              <w:snapToGrid w:val="0"/>
              <w:jc w:val="right"/>
              <w:rPr>
                <w:rFonts w:asciiTheme="minorHAnsi" w:eastAsia="TimesNewRomanPSMT" w:hAnsiTheme="minorHAnsi" w:cstheme="minorHAnsi"/>
                <w:bCs/>
                <w:lang w:val="ru-RU" w:eastAsia="ar-SA"/>
              </w:rPr>
            </w:pPr>
          </w:p>
          <w:p w14:paraId="3E544F5D" w14:textId="68499CF8" w:rsidR="008B3239" w:rsidRPr="00857944" w:rsidRDefault="00BF12A0" w:rsidP="00BF12A0">
            <w:pPr>
              <w:autoSpaceDE w:val="0"/>
              <w:autoSpaceDN w:val="0"/>
              <w:snapToGrid w:val="0"/>
              <w:jc w:val="right"/>
              <w:rPr>
                <w:rFonts w:asciiTheme="minorHAnsi" w:eastAsia="TimesNewRomanPSMT" w:hAnsiTheme="minorHAnsi" w:cstheme="minorHAnsi"/>
                <w:bCs/>
                <w:lang w:val="ru-RU" w:eastAsia="ar-SA"/>
              </w:rPr>
            </w:pPr>
            <w:r w:rsidRPr="00857944">
              <w:rPr>
                <w:rFonts w:asciiTheme="minorHAnsi" w:eastAsia="TimesNewRomanPSMT" w:hAnsiTheme="minorHAnsi" w:cstheme="minorHAnsi"/>
                <w:bCs/>
                <w:sz w:val="22"/>
                <w:szCs w:val="22"/>
                <w:lang w:val="ru-RU" w:eastAsia="ar-SA"/>
              </w:rPr>
              <w:t>динара</w:t>
            </w:r>
          </w:p>
        </w:tc>
      </w:tr>
      <w:tr w:rsidR="00BA7C94" w:rsidRPr="00EF060A" w14:paraId="627B8D53" w14:textId="77777777" w:rsidTr="00646581">
        <w:trPr>
          <w:trHeight w:val="573"/>
        </w:trPr>
        <w:tc>
          <w:tcPr>
            <w:tcW w:w="5114" w:type="dxa"/>
            <w:tcBorders>
              <w:top w:val="single" w:sz="4" w:space="0" w:color="000000"/>
              <w:left w:val="single" w:sz="4" w:space="0" w:color="000000"/>
              <w:bottom w:val="single" w:sz="4" w:space="0" w:color="000000"/>
              <w:right w:val="nil"/>
            </w:tcBorders>
          </w:tcPr>
          <w:p w14:paraId="3F1373AD" w14:textId="77777777" w:rsidR="00BF12A0" w:rsidRPr="00857944" w:rsidRDefault="00BF12A0">
            <w:pPr>
              <w:autoSpaceDE w:val="0"/>
              <w:autoSpaceDN w:val="0"/>
              <w:jc w:val="both"/>
              <w:rPr>
                <w:rFonts w:asciiTheme="minorHAnsi" w:eastAsia="TimesNewRomanPSMT" w:hAnsiTheme="minorHAnsi" w:cstheme="minorHAnsi"/>
                <w:bCs/>
                <w:lang w:val="ru-RU"/>
              </w:rPr>
            </w:pPr>
          </w:p>
          <w:p w14:paraId="6014F70E" w14:textId="77777777" w:rsidR="00BA7C94" w:rsidRDefault="00857944">
            <w:pPr>
              <w:autoSpaceDE w:val="0"/>
              <w:autoSpaceDN w:val="0"/>
              <w:jc w:val="both"/>
              <w:rPr>
                <w:rFonts w:asciiTheme="minorHAnsi" w:eastAsia="TimesNewRomanPSMT" w:hAnsiTheme="minorHAnsi" w:cstheme="minorHAnsi"/>
                <w:bCs/>
                <w:lang w:val="ru-RU"/>
              </w:rPr>
            </w:pPr>
            <w:r w:rsidRPr="00857944">
              <w:rPr>
                <w:rFonts w:asciiTheme="minorHAnsi" w:eastAsia="TimesNewRomanPSMT" w:hAnsiTheme="minorHAnsi" w:cstheme="minorHAnsi"/>
                <w:bCs/>
                <w:sz w:val="22"/>
                <w:szCs w:val="22"/>
                <w:lang w:val="ru-RU"/>
              </w:rPr>
              <w:t xml:space="preserve">3. </w:t>
            </w:r>
            <w:r w:rsidR="00BA7C94" w:rsidRPr="00857944">
              <w:rPr>
                <w:rFonts w:asciiTheme="minorHAnsi" w:eastAsia="TimesNewRomanPSMT" w:hAnsiTheme="minorHAnsi" w:cstheme="minorHAnsi"/>
                <w:bCs/>
                <w:sz w:val="22"/>
                <w:szCs w:val="22"/>
                <w:lang w:val="ru-RU"/>
              </w:rPr>
              <w:t xml:space="preserve">Укупна цена </w:t>
            </w:r>
            <w:r w:rsidR="00BA7C94" w:rsidRPr="00857944">
              <w:rPr>
                <w:rFonts w:asciiTheme="minorHAnsi" w:hAnsiTheme="minorHAnsi" w:cstheme="minorHAnsi"/>
                <w:bCs/>
                <w:sz w:val="22"/>
                <w:szCs w:val="22"/>
                <w:lang w:val="sr-Cyrl-CS"/>
              </w:rPr>
              <w:t xml:space="preserve"> </w:t>
            </w:r>
            <w:r w:rsidR="00BA7C94" w:rsidRPr="00857944">
              <w:rPr>
                <w:rFonts w:asciiTheme="minorHAnsi" w:eastAsia="TimesNewRomanPSMT" w:hAnsiTheme="minorHAnsi" w:cstheme="minorHAnsi"/>
                <w:bCs/>
                <w:sz w:val="22"/>
                <w:szCs w:val="22"/>
                <w:lang w:val="ru-RU"/>
              </w:rPr>
              <w:t>са ПДВ-ом износи:</w:t>
            </w:r>
          </w:p>
          <w:p w14:paraId="37783736" w14:textId="24AEC6FF" w:rsidR="006204BF" w:rsidRPr="00857944" w:rsidRDefault="006204BF">
            <w:pPr>
              <w:autoSpaceDE w:val="0"/>
              <w:autoSpaceDN w:val="0"/>
              <w:jc w:val="both"/>
              <w:rPr>
                <w:rFonts w:asciiTheme="minorHAnsi" w:eastAsia="TimesNewRomanPSMT" w:hAnsiTheme="minorHAnsi" w:cstheme="minorHAnsi"/>
                <w:bCs/>
                <w:lang w:val="ru-RU"/>
              </w:rPr>
            </w:pPr>
          </w:p>
        </w:tc>
        <w:tc>
          <w:tcPr>
            <w:tcW w:w="4350" w:type="dxa"/>
            <w:tcBorders>
              <w:top w:val="single" w:sz="4" w:space="0" w:color="000000"/>
              <w:left w:val="single" w:sz="4" w:space="0" w:color="000000"/>
              <w:bottom w:val="single" w:sz="4" w:space="0" w:color="000000"/>
              <w:right w:val="single" w:sz="4" w:space="0" w:color="000000"/>
            </w:tcBorders>
          </w:tcPr>
          <w:p w14:paraId="0AE51BC0" w14:textId="77777777" w:rsidR="00BF12A0" w:rsidRPr="00857944" w:rsidRDefault="00BF12A0" w:rsidP="00BF12A0">
            <w:pPr>
              <w:autoSpaceDE w:val="0"/>
              <w:autoSpaceDN w:val="0"/>
              <w:snapToGrid w:val="0"/>
              <w:jc w:val="right"/>
              <w:rPr>
                <w:rFonts w:asciiTheme="minorHAnsi" w:eastAsia="TimesNewRomanPSMT" w:hAnsiTheme="minorHAnsi" w:cstheme="minorHAnsi"/>
                <w:bCs/>
                <w:lang w:val="ru-RU" w:eastAsia="ar-SA"/>
              </w:rPr>
            </w:pPr>
          </w:p>
          <w:p w14:paraId="19EADF0C" w14:textId="32914A88" w:rsidR="00BA7C94" w:rsidRPr="00857944" w:rsidRDefault="00BF12A0" w:rsidP="00BF12A0">
            <w:pPr>
              <w:autoSpaceDE w:val="0"/>
              <w:autoSpaceDN w:val="0"/>
              <w:snapToGrid w:val="0"/>
              <w:jc w:val="right"/>
              <w:rPr>
                <w:rFonts w:asciiTheme="minorHAnsi" w:eastAsia="TimesNewRomanPSMT" w:hAnsiTheme="minorHAnsi" w:cstheme="minorHAnsi"/>
                <w:bCs/>
                <w:lang w:val="ru-RU" w:eastAsia="ar-SA"/>
              </w:rPr>
            </w:pPr>
            <w:r w:rsidRPr="00857944">
              <w:rPr>
                <w:rFonts w:asciiTheme="minorHAnsi" w:eastAsia="TimesNewRomanPSMT" w:hAnsiTheme="minorHAnsi" w:cstheme="minorHAnsi"/>
                <w:bCs/>
                <w:sz w:val="22"/>
                <w:szCs w:val="22"/>
                <w:lang w:val="ru-RU" w:eastAsia="ar-SA"/>
              </w:rPr>
              <w:t>динара</w:t>
            </w:r>
          </w:p>
        </w:tc>
      </w:tr>
      <w:tr w:rsidR="008B3239" w:rsidRPr="00A5434F" w14:paraId="60296EDA" w14:textId="77777777" w:rsidTr="00646581">
        <w:tc>
          <w:tcPr>
            <w:tcW w:w="5114" w:type="dxa"/>
            <w:tcBorders>
              <w:top w:val="single" w:sz="4" w:space="0" w:color="000000"/>
              <w:left w:val="single" w:sz="4" w:space="0" w:color="000000"/>
              <w:bottom w:val="single" w:sz="4" w:space="0" w:color="000000"/>
              <w:right w:val="nil"/>
            </w:tcBorders>
          </w:tcPr>
          <w:p w14:paraId="224672EB" w14:textId="1B34052E" w:rsidR="008B3239" w:rsidRPr="00857944" w:rsidRDefault="00857944">
            <w:pPr>
              <w:autoSpaceDE w:val="0"/>
              <w:autoSpaceDN w:val="0"/>
              <w:jc w:val="both"/>
              <w:rPr>
                <w:rFonts w:asciiTheme="minorHAnsi" w:eastAsia="TimesNewRomanPSMT" w:hAnsiTheme="minorHAnsi" w:cstheme="minorHAnsi"/>
                <w:bCs/>
                <w:lang w:val="ru-RU"/>
              </w:rPr>
            </w:pPr>
            <w:r w:rsidRPr="00857944">
              <w:rPr>
                <w:rFonts w:asciiTheme="minorHAnsi" w:eastAsia="TimesNewRomanPSMT" w:hAnsiTheme="minorHAnsi" w:cstheme="minorHAnsi"/>
                <w:bCs/>
                <w:sz w:val="22"/>
                <w:szCs w:val="22"/>
                <w:lang w:val="ru-RU"/>
              </w:rPr>
              <w:t xml:space="preserve">4. </w:t>
            </w:r>
            <w:r w:rsidR="008B3239" w:rsidRPr="00857944">
              <w:rPr>
                <w:rFonts w:asciiTheme="minorHAnsi" w:eastAsia="TimesNewRomanPSMT" w:hAnsiTheme="minorHAnsi" w:cstheme="minorHAnsi"/>
                <w:bCs/>
                <w:sz w:val="22"/>
                <w:szCs w:val="22"/>
                <w:lang w:val="ru-RU"/>
              </w:rPr>
              <w:t xml:space="preserve">Рок важења понуде (не краћи од </w:t>
            </w:r>
            <w:r w:rsidR="00F55CFC">
              <w:rPr>
                <w:rFonts w:asciiTheme="minorHAnsi" w:eastAsia="TimesNewRomanPSMT" w:hAnsiTheme="minorHAnsi" w:cstheme="minorHAnsi"/>
                <w:bCs/>
                <w:sz w:val="22"/>
                <w:szCs w:val="22"/>
                <w:lang w:val="ru-RU"/>
              </w:rPr>
              <w:t>6</w:t>
            </w:r>
            <w:r w:rsidR="008B3239" w:rsidRPr="00857944">
              <w:rPr>
                <w:rFonts w:asciiTheme="minorHAnsi" w:eastAsia="TimesNewRomanPSMT" w:hAnsiTheme="minorHAnsi" w:cstheme="minorHAnsi"/>
                <w:bCs/>
                <w:sz w:val="22"/>
                <w:szCs w:val="22"/>
                <w:lang w:val="ru-RU"/>
              </w:rPr>
              <w:t xml:space="preserve">0 дана од дана </w:t>
            </w:r>
            <w:r w:rsidR="00BF12A0" w:rsidRPr="00857944">
              <w:rPr>
                <w:rFonts w:asciiTheme="minorHAnsi" w:eastAsia="TimesNewRomanPSMT" w:hAnsiTheme="minorHAnsi" w:cstheme="minorHAnsi"/>
                <w:bCs/>
                <w:sz w:val="22"/>
                <w:szCs w:val="22"/>
                <w:lang w:val="ru-RU"/>
              </w:rPr>
              <w:t xml:space="preserve">јавног </w:t>
            </w:r>
            <w:r w:rsidR="008B3239" w:rsidRPr="00857944">
              <w:rPr>
                <w:rFonts w:asciiTheme="minorHAnsi" w:eastAsia="TimesNewRomanPSMT" w:hAnsiTheme="minorHAnsi" w:cstheme="minorHAnsi"/>
                <w:bCs/>
                <w:sz w:val="22"/>
                <w:szCs w:val="22"/>
                <w:lang w:val="ru-RU"/>
              </w:rPr>
              <w:t>отварања понуда)</w:t>
            </w:r>
            <w:r w:rsidRPr="00857944">
              <w:rPr>
                <w:rFonts w:asciiTheme="minorHAnsi" w:eastAsia="TimesNewRomanPSMT" w:hAnsiTheme="minorHAnsi" w:cstheme="minorHAnsi"/>
                <w:bCs/>
                <w:sz w:val="22"/>
                <w:szCs w:val="22"/>
                <w:lang w:val="ru-RU"/>
              </w:rPr>
              <w:t>:</w:t>
            </w:r>
          </w:p>
          <w:p w14:paraId="01E33D2D" w14:textId="46255BFA" w:rsidR="00B62232" w:rsidRPr="00857944" w:rsidRDefault="00B62232">
            <w:pPr>
              <w:autoSpaceDE w:val="0"/>
              <w:autoSpaceDN w:val="0"/>
              <w:jc w:val="both"/>
              <w:rPr>
                <w:rFonts w:asciiTheme="minorHAnsi" w:eastAsia="TimesNewRomanPSMT" w:hAnsiTheme="minorHAnsi" w:cstheme="minorHAnsi"/>
                <w:bCs/>
                <w:lang w:val="ru-RU"/>
              </w:rPr>
            </w:pPr>
          </w:p>
        </w:tc>
        <w:tc>
          <w:tcPr>
            <w:tcW w:w="4350" w:type="dxa"/>
            <w:tcBorders>
              <w:top w:val="single" w:sz="4" w:space="0" w:color="000000"/>
              <w:left w:val="single" w:sz="4" w:space="0" w:color="000000"/>
              <w:bottom w:val="single" w:sz="4" w:space="0" w:color="000000"/>
              <w:right w:val="single" w:sz="4" w:space="0" w:color="000000"/>
            </w:tcBorders>
          </w:tcPr>
          <w:p w14:paraId="6CC71233" w14:textId="77777777" w:rsidR="00BF12A0" w:rsidRPr="00857944" w:rsidRDefault="00BF12A0" w:rsidP="00BF12A0">
            <w:pPr>
              <w:autoSpaceDE w:val="0"/>
              <w:autoSpaceDN w:val="0"/>
              <w:snapToGrid w:val="0"/>
              <w:jc w:val="right"/>
              <w:rPr>
                <w:rFonts w:asciiTheme="minorHAnsi" w:eastAsia="TimesNewRomanPSMT" w:hAnsiTheme="minorHAnsi" w:cstheme="minorHAnsi"/>
                <w:bCs/>
                <w:u w:val="single"/>
                <w:lang w:val="ru-RU"/>
              </w:rPr>
            </w:pPr>
          </w:p>
          <w:p w14:paraId="0E7C7699" w14:textId="37CB11D1" w:rsidR="00BF12A0" w:rsidRPr="00857944" w:rsidRDefault="00BF12A0" w:rsidP="00BF12A0">
            <w:pPr>
              <w:autoSpaceDE w:val="0"/>
              <w:autoSpaceDN w:val="0"/>
              <w:snapToGrid w:val="0"/>
              <w:jc w:val="center"/>
              <w:rPr>
                <w:rFonts w:asciiTheme="minorHAnsi" w:eastAsia="TimesNewRomanPSMT" w:hAnsiTheme="minorHAnsi" w:cstheme="minorHAnsi"/>
                <w:bCs/>
                <w:lang w:val="ru-RU"/>
              </w:rPr>
            </w:pPr>
            <w:r w:rsidRPr="00857944">
              <w:rPr>
                <w:rFonts w:asciiTheme="minorHAnsi" w:eastAsia="TimesNewRomanPSMT" w:hAnsiTheme="minorHAnsi" w:cstheme="minorHAnsi"/>
                <w:bCs/>
                <w:sz w:val="22"/>
                <w:szCs w:val="22"/>
                <w:lang w:val="sr-Cyrl-RS"/>
              </w:rPr>
              <w:t>____________</w:t>
            </w:r>
            <w:r w:rsidRPr="00857944">
              <w:rPr>
                <w:rFonts w:asciiTheme="minorHAnsi" w:eastAsia="TimesNewRomanPSMT" w:hAnsiTheme="minorHAnsi" w:cstheme="minorHAnsi"/>
                <w:bCs/>
                <w:sz w:val="22"/>
                <w:szCs w:val="22"/>
                <w:lang w:val="ru-RU"/>
              </w:rPr>
              <w:t xml:space="preserve">дана од дана јавног </w:t>
            </w:r>
          </w:p>
          <w:p w14:paraId="4DA7626F" w14:textId="1B64482F" w:rsidR="008B3239" w:rsidRDefault="00BF12A0" w:rsidP="004A57D7">
            <w:pPr>
              <w:autoSpaceDE w:val="0"/>
              <w:autoSpaceDN w:val="0"/>
              <w:snapToGrid w:val="0"/>
              <w:rPr>
                <w:rFonts w:asciiTheme="minorHAnsi" w:eastAsia="TimesNewRomanPSMT" w:hAnsiTheme="minorHAnsi" w:cstheme="minorHAnsi"/>
                <w:bCs/>
                <w:lang w:val="ru-RU"/>
              </w:rPr>
            </w:pPr>
            <w:r w:rsidRPr="00857944">
              <w:rPr>
                <w:rFonts w:asciiTheme="minorHAnsi" w:eastAsia="TimesNewRomanPSMT" w:hAnsiTheme="minorHAnsi" w:cstheme="minorHAnsi"/>
                <w:bCs/>
                <w:sz w:val="22"/>
                <w:szCs w:val="22"/>
                <w:lang w:val="ru-RU"/>
              </w:rPr>
              <w:t>отварања понуда</w:t>
            </w:r>
            <w:r w:rsidR="007402A7">
              <w:rPr>
                <w:rFonts w:asciiTheme="minorHAnsi" w:eastAsia="TimesNewRomanPSMT" w:hAnsiTheme="minorHAnsi" w:cstheme="minorHAnsi"/>
                <w:bCs/>
                <w:sz w:val="22"/>
                <w:szCs w:val="22"/>
                <w:lang w:val="ru-RU"/>
              </w:rPr>
              <w:t>.</w:t>
            </w:r>
          </w:p>
          <w:p w14:paraId="187BCB0D" w14:textId="35425AEF" w:rsidR="007956A4" w:rsidRPr="00857944" w:rsidRDefault="007956A4" w:rsidP="004A57D7">
            <w:pPr>
              <w:autoSpaceDE w:val="0"/>
              <w:autoSpaceDN w:val="0"/>
              <w:snapToGrid w:val="0"/>
              <w:rPr>
                <w:rFonts w:asciiTheme="minorHAnsi" w:eastAsia="TimesNewRomanPSMT" w:hAnsiTheme="minorHAnsi" w:cstheme="minorHAnsi"/>
                <w:bCs/>
                <w:lang w:val="ru-RU" w:eastAsia="ar-SA"/>
              </w:rPr>
            </w:pPr>
          </w:p>
        </w:tc>
      </w:tr>
      <w:tr w:rsidR="008B3239" w:rsidRPr="00A5434F" w14:paraId="61363318" w14:textId="77777777" w:rsidTr="00646581">
        <w:tc>
          <w:tcPr>
            <w:tcW w:w="5114" w:type="dxa"/>
            <w:tcBorders>
              <w:top w:val="single" w:sz="4" w:space="0" w:color="000000"/>
              <w:left w:val="single" w:sz="4" w:space="0" w:color="000000"/>
              <w:bottom w:val="single" w:sz="4" w:space="0" w:color="000000"/>
              <w:right w:val="nil"/>
            </w:tcBorders>
            <w:vAlign w:val="center"/>
            <w:hideMark/>
          </w:tcPr>
          <w:p w14:paraId="7DA9A9EE" w14:textId="77777777" w:rsidR="007956A4" w:rsidRDefault="007956A4" w:rsidP="008B3239">
            <w:pPr>
              <w:autoSpaceDE w:val="0"/>
              <w:autoSpaceDN w:val="0"/>
              <w:snapToGrid w:val="0"/>
              <w:jc w:val="both"/>
              <w:rPr>
                <w:rFonts w:asciiTheme="minorHAnsi" w:hAnsiTheme="minorHAnsi" w:cstheme="minorHAnsi"/>
                <w:bCs/>
                <w:lang w:val="sr-Cyrl-RS"/>
              </w:rPr>
            </w:pPr>
          </w:p>
          <w:p w14:paraId="147CBB78" w14:textId="6EC50CB4" w:rsidR="008B3239" w:rsidRPr="00857944" w:rsidRDefault="00857944" w:rsidP="008B3239">
            <w:pPr>
              <w:autoSpaceDE w:val="0"/>
              <w:autoSpaceDN w:val="0"/>
              <w:snapToGrid w:val="0"/>
              <w:jc w:val="both"/>
              <w:rPr>
                <w:rFonts w:asciiTheme="minorHAnsi" w:hAnsiTheme="minorHAnsi" w:cstheme="minorHAnsi"/>
                <w:bCs/>
                <w:lang w:val="sr-Cyrl-CS"/>
              </w:rPr>
            </w:pPr>
            <w:r w:rsidRPr="00857944">
              <w:rPr>
                <w:rFonts w:asciiTheme="minorHAnsi" w:hAnsiTheme="minorHAnsi" w:cstheme="minorHAnsi"/>
                <w:bCs/>
                <w:sz w:val="22"/>
                <w:szCs w:val="22"/>
                <w:lang w:val="sr-Cyrl-RS"/>
              </w:rPr>
              <w:t>5.</w:t>
            </w:r>
            <w:r w:rsidR="008B3239" w:rsidRPr="007A6EE0">
              <w:rPr>
                <w:rFonts w:asciiTheme="minorHAnsi" w:hAnsiTheme="minorHAnsi" w:cstheme="minorHAnsi"/>
                <w:bCs/>
                <w:sz w:val="22"/>
                <w:szCs w:val="22"/>
                <w:lang w:val="ru-RU"/>
              </w:rPr>
              <w:t xml:space="preserve">Понуђени рок за </w:t>
            </w:r>
            <w:r w:rsidR="00BF12A0" w:rsidRPr="00857944">
              <w:rPr>
                <w:rFonts w:asciiTheme="minorHAnsi" w:hAnsiTheme="minorHAnsi" w:cstheme="minorHAnsi"/>
                <w:bCs/>
                <w:sz w:val="22"/>
                <w:szCs w:val="22"/>
                <w:lang w:val="sr-Cyrl-RS"/>
              </w:rPr>
              <w:t xml:space="preserve"> израду </w:t>
            </w:r>
            <w:r w:rsidR="001035B0" w:rsidRPr="001035B0">
              <w:rPr>
                <w:rFonts w:asciiTheme="minorHAnsi" w:eastAsia="Times New Roman" w:hAnsiTheme="minorHAnsi" w:cstheme="minorHAnsi"/>
                <w:bCs/>
                <w:kern w:val="0"/>
                <w:sz w:val="22"/>
                <w:szCs w:val="22"/>
                <w:lang w:val="sr-Cyrl-RS" w:eastAsia="en-US"/>
              </w:rPr>
              <w:t xml:space="preserve"> </w:t>
            </w:r>
            <w:r w:rsidR="00E90C9F">
              <w:rPr>
                <w:rFonts w:asciiTheme="minorHAnsi" w:eastAsia="Times New Roman" w:hAnsiTheme="minorHAnsi" w:cstheme="minorHAnsi"/>
                <w:bCs/>
                <w:kern w:val="0"/>
                <w:sz w:val="22"/>
                <w:szCs w:val="22"/>
                <w:lang w:val="sr-Cyrl-RS" w:eastAsia="en-US"/>
              </w:rPr>
              <w:t xml:space="preserve">целокупне </w:t>
            </w:r>
            <w:r w:rsidR="00010C08">
              <w:rPr>
                <w:rFonts w:asciiTheme="minorHAnsi" w:eastAsia="Times New Roman" w:hAnsiTheme="minorHAnsi" w:cstheme="minorHAnsi"/>
                <w:bCs/>
                <w:kern w:val="0"/>
                <w:sz w:val="22"/>
                <w:szCs w:val="22"/>
                <w:lang w:val="sr-Cyrl-RS" w:eastAsia="en-US"/>
              </w:rPr>
              <w:t>пројектне</w:t>
            </w:r>
            <w:r w:rsidR="001035B0" w:rsidRPr="00857944">
              <w:rPr>
                <w:rFonts w:asciiTheme="minorHAnsi" w:hAnsiTheme="minorHAnsi" w:cstheme="minorHAnsi"/>
                <w:bCs/>
                <w:sz w:val="22"/>
                <w:szCs w:val="22"/>
                <w:lang w:val="sr-Cyrl-RS"/>
              </w:rPr>
              <w:t xml:space="preserve"> </w:t>
            </w:r>
            <w:r w:rsidR="00BF12A0" w:rsidRPr="00857944">
              <w:rPr>
                <w:rFonts w:asciiTheme="minorHAnsi" w:hAnsiTheme="minorHAnsi" w:cstheme="minorHAnsi"/>
                <w:bCs/>
                <w:sz w:val="22"/>
                <w:szCs w:val="22"/>
                <w:lang w:val="sr-Cyrl-RS"/>
              </w:rPr>
              <w:t xml:space="preserve"> документације:</w:t>
            </w:r>
          </w:p>
          <w:p w14:paraId="18037B50" w14:textId="77777777" w:rsidR="00BF12A0" w:rsidRPr="00857944" w:rsidRDefault="00BF12A0" w:rsidP="00BF12A0">
            <w:pPr>
              <w:suppressAutoHyphens w:val="0"/>
              <w:spacing w:line="240" w:lineRule="auto"/>
              <w:contextualSpacing/>
              <w:jc w:val="both"/>
              <w:rPr>
                <w:rFonts w:asciiTheme="minorHAnsi" w:eastAsia="Times New Roman" w:hAnsiTheme="minorHAnsi" w:cstheme="minorHAnsi"/>
                <w:bCs/>
                <w:kern w:val="0"/>
                <w:lang w:val="sr-Cyrl-RS" w:eastAsia="en-US"/>
              </w:rPr>
            </w:pPr>
          </w:p>
          <w:p w14:paraId="1266C045" w14:textId="64583D99" w:rsidR="00646581" w:rsidRPr="005844AC" w:rsidRDefault="001035B0" w:rsidP="00646581">
            <w:pPr>
              <w:contextualSpacing/>
              <w:jc w:val="both"/>
              <w:rPr>
                <w:rFonts w:ascii="Calibri" w:hAnsi="Calibri" w:cs="Calibri"/>
                <w:b/>
                <w:lang w:val="sr-Latn-RS"/>
              </w:rPr>
            </w:pPr>
            <w:bookmarkStart w:id="2" w:name="_Hlk65149780"/>
            <w:r>
              <w:rPr>
                <w:rFonts w:asciiTheme="minorHAnsi" w:eastAsia="Times New Roman" w:hAnsiTheme="minorHAnsi" w:cstheme="minorHAnsi"/>
                <w:bCs/>
                <w:kern w:val="0"/>
                <w:sz w:val="22"/>
                <w:szCs w:val="22"/>
                <w:lang w:val="sr-Cyrl-RS" w:eastAsia="en-US"/>
              </w:rPr>
              <w:t>(</w:t>
            </w:r>
            <w:r w:rsidR="00646581" w:rsidRPr="00BE62ED">
              <w:rPr>
                <w:rFonts w:ascii="Calibri" w:hAnsi="Calibri" w:cs="Calibri"/>
                <w:sz w:val="22"/>
                <w:szCs w:val="22"/>
                <w:lang w:val="sr-Cyrl-RS"/>
              </w:rPr>
              <w:t xml:space="preserve">Рок за израду целокупне </w:t>
            </w:r>
            <w:r w:rsidR="00646581">
              <w:rPr>
                <w:rFonts w:ascii="Calibri" w:hAnsi="Calibri" w:cs="Calibri"/>
                <w:sz w:val="22"/>
                <w:szCs w:val="22"/>
                <w:lang w:val="sr-Cyrl-RS"/>
              </w:rPr>
              <w:t>пројектн</w:t>
            </w:r>
            <w:r w:rsidR="00010C08">
              <w:rPr>
                <w:rFonts w:ascii="Calibri" w:hAnsi="Calibri" w:cs="Calibri"/>
                <w:sz w:val="22"/>
                <w:szCs w:val="22"/>
                <w:lang w:val="sr-Cyrl-RS"/>
              </w:rPr>
              <w:t>е</w:t>
            </w:r>
            <w:r w:rsidR="00646581" w:rsidRPr="00BE62ED">
              <w:rPr>
                <w:rFonts w:ascii="Calibri" w:hAnsi="Calibri" w:cs="Calibri"/>
                <w:sz w:val="22"/>
                <w:szCs w:val="22"/>
                <w:lang w:val="sr-Cyrl-RS"/>
              </w:rPr>
              <w:t xml:space="preserve"> документације износи максимално </w:t>
            </w:r>
            <w:r w:rsidR="005844AC">
              <w:rPr>
                <w:rFonts w:ascii="Calibri" w:hAnsi="Calibri" w:cs="Calibri"/>
                <w:sz w:val="22"/>
                <w:szCs w:val="22"/>
                <w:lang w:val="sr-Latn-RS"/>
              </w:rPr>
              <w:t>1</w:t>
            </w:r>
            <w:r w:rsidR="00F55CFC">
              <w:rPr>
                <w:rFonts w:ascii="Calibri" w:hAnsi="Calibri" w:cs="Calibri"/>
                <w:sz w:val="22"/>
                <w:szCs w:val="22"/>
                <w:lang w:val="sr-Cyrl-RS"/>
              </w:rPr>
              <w:t>8</w:t>
            </w:r>
            <w:r w:rsidR="005844AC">
              <w:rPr>
                <w:rFonts w:ascii="Calibri" w:hAnsi="Calibri" w:cs="Calibri"/>
                <w:sz w:val="22"/>
                <w:szCs w:val="22"/>
                <w:lang w:val="sr-Latn-RS"/>
              </w:rPr>
              <w:t>0</w:t>
            </w:r>
            <w:r w:rsidR="00646581" w:rsidRPr="00BE62ED">
              <w:rPr>
                <w:rFonts w:ascii="Calibri" w:hAnsi="Calibri" w:cs="Calibri"/>
                <w:sz w:val="22"/>
                <w:szCs w:val="22"/>
                <w:lang w:val="sr-Cyrl-RS"/>
              </w:rPr>
              <w:t xml:space="preserve"> дана, </w:t>
            </w:r>
            <w:r w:rsidR="00F55CFC" w:rsidRPr="001434B2">
              <w:rPr>
                <w:rFonts w:asciiTheme="minorHAnsi" w:hAnsiTheme="minorHAnsi" w:cstheme="minorHAnsi"/>
                <w:sz w:val="22"/>
                <w:szCs w:val="22"/>
                <w:lang w:val="sr-Cyrl-RS"/>
              </w:rPr>
              <w:t xml:space="preserve"> од дана обостраног потписивања уговора.</w:t>
            </w:r>
            <w:r w:rsidR="005844AC">
              <w:rPr>
                <w:rFonts w:ascii="Calibri" w:hAnsi="Calibri" w:cs="Calibri"/>
                <w:sz w:val="22"/>
                <w:szCs w:val="22"/>
                <w:lang w:val="sr-Latn-RS"/>
              </w:rPr>
              <w:t>)</w:t>
            </w:r>
          </w:p>
          <w:p w14:paraId="0A97691C" w14:textId="77777777" w:rsidR="00CE4B93" w:rsidRPr="00BE62ED" w:rsidRDefault="00CE4B93" w:rsidP="00646581">
            <w:pPr>
              <w:contextualSpacing/>
              <w:jc w:val="both"/>
              <w:rPr>
                <w:rFonts w:ascii="Calibri" w:hAnsi="Calibri" w:cs="Calibri"/>
                <w:b/>
                <w:lang w:val="sr-Cyrl-RS"/>
              </w:rPr>
            </w:pPr>
          </w:p>
          <w:p w14:paraId="37BD2778" w14:textId="77777777" w:rsidR="00F55CFC" w:rsidRPr="001434B2" w:rsidRDefault="00F55CFC" w:rsidP="00F55CFC">
            <w:pPr>
              <w:spacing w:after="120"/>
              <w:jc w:val="both"/>
              <w:rPr>
                <w:rFonts w:asciiTheme="minorHAnsi" w:hAnsiTheme="minorHAnsi" w:cstheme="minorHAnsi"/>
                <w:lang w:val="sr-Cyrl-RS"/>
              </w:rPr>
            </w:pPr>
            <w:r w:rsidRPr="001434B2">
              <w:rPr>
                <w:rFonts w:asciiTheme="minorHAnsi" w:hAnsiTheme="minorHAnsi" w:cstheme="minorHAnsi"/>
                <w:sz w:val="22"/>
                <w:szCs w:val="22"/>
                <w:lang w:val="sr-Cyrl-RS"/>
              </w:rPr>
              <w:t xml:space="preserve">НАПОМЕНА: </w:t>
            </w:r>
            <w:bookmarkStart w:id="3" w:name="_Hlk195526455"/>
            <w:r w:rsidRPr="001434B2">
              <w:rPr>
                <w:rFonts w:asciiTheme="minorHAnsi" w:hAnsiTheme="minorHAnsi" w:cstheme="minorHAnsi"/>
                <w:sz w:val="22"/>
                <w:szCs w:val="22"/>
                <w:lang w:val="sr-Cyrl-RS"/>
              </w:rPr>
              <w:t>У обрачун рока за израду документације (ИДР,ИДП,ПЗИ) не улази период од подношења захтева до исходовања услова/решења надлежних органа.</w:t>
            </w:r>
          </w:p>
          <w:p w14:paraId="308E9A8B" w14:textId="6E9FF4E4" w:rsidR="00B62232" w:rsidRPr="00857944" w:rsidRDefault="00F55CFC" w:rsidP="00F55CFC">
            <w:pPr>
              <w:autoSpaceDE w:val="0"/>
              <w:autoSpaceDN w:val="0"/>
              <w:snapToGrid w:val="0"/>
              <w:jc w:val="both"/>
              <w:rPr>
                <w:rFonts w:asciiTheme="minorHAnsi" w:eastAsia="TimesNewRomanPSMT" w:hAnsiTheme="minorHAnsi" w:cstheme="minorHAnsi"/>
                <w:bCs/>
                <w:lang w:val="ru-RU" w:eastAsia="ar-SA"/>
              </w:rPr>
            </w:pPr>
            <w:r w:rsidRPr="001434B2">
              <w:rPr>
                <w:rFonts w:asciiTheme="minorHAnsi" w:hAnsiTheme="minorHAnsi" w:cstheme="minorHAnsi"/>
                <w:sz w:val="22"/>
                <w:szCs w:val="22"/>
                <w:lang w:val="sr-Cyrl-RS"/>
              </w:rPr>
              <w:t>У обрачун рока за археолошка испитивања не улази период потребан за прибављање одобрења Министарства културе Републике Србије.</w:t>
            </w:r>
            <w:bookmarkEnd w:id="2"/>
            <w:bookmarkEnd w:id="3"/>
          </w:p>
        </w:tc>
        <w:tc>
          <w:tcPr>
            <w:tcW w:w="4350" w:type="dxa"/>
            <w:tcBorders>
              <w:top w:val="single" w:sz="4" w:space="0" w:color="000000"/>
              <w:left w:val="single" w:sz="4" w:space="0" w:color="000000"/>
              <w:bottom w:val="single" w:sz="4" w:space="0" w:color="000000"/>
              <w:right w:val="single" w:sz="4" w:space="0" w:color="000000"/>
            </w:tcBorders>
          </w:tcPr>
          <w:p w14:paraId="43DDB952" w14:textId="77777777" w:rsidR="00E90C9F" w:rsidRDefault="00E90C9F">
            <w:pPr>
              <w:autoSpaceDE w:val="0"/>
              <w:autoSpaceDN w:val="0"/>
              <w:snapToGrid w:val="0"/>
              <w:jc w:val="both"/>
              <w:rPr>
                <w:rFonts w:asciiTheme="minorHAnsi" w:eastAsia="Times New Roman" w:hAnsiTheme="minorHAnsi" w:cstheme="minorHAnsi"/>
                <w:bCs/>
                <w:kern w:val="0"/>
                <w:lang w:val="sr-Cyrl-RS" w:eastAsia="en-US"/>
              </w:rPr>
            </w:pPr>
          </w:p>
          <w:p w14:paraId="032AF87D" w14:textId="77777777" w:rsidR="00573E0E" w:rsidRDefault="00573E0E">
            <w:pPr>
              <w:autoSpaceDE w:val="0"/>
              <w:autoSpaceDN w:val="0"/>
              <w:snapToGrid w:val="0"/>
              <w:jc w:val="both"/>
              <w:rPr>
                <w:rFonts w:asciiTheme="minorHAnsi" w:eastAsia="Times New Roman" w:hAnsiTheme="minorHAnsi" w:cstheme="minorHAnsi"/>
                <w:bCs/>
                <w:kern w:val="0"/>
                <w:lang w:val="sr-Cyrl-RS" w:eastAsia="en-US"/>
              </w:rPr>
            </w:pPr>
          </w:p>
          <w:p w14:paraId="34E022FA" w14:textId="77777777" w:rsidR="007956A4" w:rsidRDefault="007956A4">
            <w:pPr>
              <w:autoSpaceDE w:val="0"/>
              <w:autoSpaceDN w:val="0"/>
              <w:snapToGrid w:val="0"/>
              <w:jc w:val="both"/>
              <w:rPr>
                <w:rFonts w:asciiTheme="minorHAnsi" w:eastAsia="Times New Roman" w:hAnsiTheme="minorHAnsi" w:cstheme="minorHAnsi"/>
                <w:bCs/>
                <w:kern w:val="0"/>
                <w:lang w:val="sr-Cyrl-RS" w:eastAsia="en-US"/>
              </w:rPr>
            </w:pPr>
          </w:p>
          <w:p w14:paraId="0DABBB61" w14:textId="77777777" w:rsidR="00CE4B93" w:rsidRDefault="00CE4B93">
            <w:pPr>
              <w:autoSpaceDE w:val="0"/>
              <w:autoSpaceDN w:val="0"/>
              <w:snapToGrid w:val="0"/>
              <w:jc w:val="both"/>
              <w:rPr>
                <w:rFonts w:asciiTheme="minorHAnsi" w:eastAsia="Times New Roman" w:hAnsiTheme="minorHAnsi" w:cstheme="minorHAnsi"/>
                <w:bCs/>
                <w:kern w:val="0"/>
                <w:lang w:val="sr-Cyrl-RS" w:eastAsia="en-US"/>
              </w:rPr>
            </w:pPr>
          </w:p>
          <w:p w14:paraId="41E74B07" w14:textId="1A868620" w:rsidR="001035B0" w:rsidRPr="00E90C9F" w:rsidRDefault="00857944" w:rsidP="002666EB">
            <w:pPr>
              <w:suppressAutoHyphens w:val="0"/>
              <w:spacing w:line="240" w:lineRule="auto"/>
              <w:jc w:val="both"/>
              <w:rPr>
                <w:rFonts w:asciiTheme="minorHAnsi" w:eastAsia="Times New Roman" w:hAnsiTheme="minorHAnsi" w:cstheme="minorHAnsi"/>
                <w:bCs/>
                <w:kern w:val="0"/>
                <w:lang w:val="sr-Cyrl-RS" w:eastAsia="sr-Latn-CS"/>
              </w:rPr>
            </w:pPr>
            <w:r w:rsidRPr="00857944">
              <w:rPr>
                <w:rFonts w:asciiTheme="minorHAnsi" w:eastAsia="Times New Roman" w:hAnsiTheme="minorHAnsi" w:cstheme="minorHAnsi"/>
                <w:bCs/>
                <w:kern w:val="0"/>
                <w:sz w:val="22"/>
                <w:szCs w:val="22"/>
                <w:lang w:val="sr-Cyrl-RS" w:eastAsia="en-US"/>
              </w:rPr>
              <w:t xml:space="preserve">___________ </w:t>
            </w:r>
            <w:r w:rsidRPr="00BF12A0">
              <w:rPr>
                <w:rFonts w:asciiTheme="minorHAnsi" w:eastAsia="Times New Roman" w:hAnsiTheme="minorHAnsi" w:cstheme="minorHAnsi"/>
                <w:bCs/>
                <w:kern w:val="0"/>
                <w:sz w:val="22"/>
                <w:szCs w:val="22"/>
                <w:lang w:val="sr-Cyrl-RS" w:eastAsia="en-US"/>
              </w:rPr>
              <w:t>дана</w:t>
            </w:r>
            <w:r w:rsidR="00F55CFC">
              <w:rPr>
                <w:rFonts w:asciiTheme="minorHAnsi" w:eastAsia="Times New Roman" w:hAnsiTheme="minorHAnsi" w:cstheme="minorHAnsi"/>
                <w:bCs/>
                <w:kern w:val="0"/>
                <w:sz w:val="22"/>
                <w:szCs w:val="22"/>
                <w:lang w:val="sr-Cyrl-RS" w:eastAsia="en-US"/>
              </w:rPr>
              <w:t xml:space="preserve">, </w:t>
            </w:r>
            <w:bookmarkStart w:id="4" w:name="_Hlk195526327"/>
            <w:r w:rsidR="00F55CFC" w:rsidRPr="001434B2">
              <w:rPr>
                <w:rFonts w:asciiTheme="minorHAnsi" w:hAnsiTheme="minorHAnsi" w:cstheme="minorHAnsi"/>
                <w:sz w:val="22"/>
                <w:szCs w:val="22"/>
                <w:lang w:val="sr-Cyrl-RS"/>
              </w:rPr>
              <w:t>од дана обостраног потписивања уговора.</w:t>
            </w:r>
            <w:bookmarkEnd w:id="4"/>
          </w:p>
        </w:tc>
      </w:tr>
      <w:tr w:rsidR="008B3239" w:rsidRPr="00A5434F" w14:paraId="4CC3DB9F" w14:textId="77777777" w:rsidTr="00646581">
        <w:trPr>
          <w:trHeight w:val="315"/>
        </w:trPr>
        <w:tc>
          <w:tcPr>
            <w:tcW w:w="9464" w:type="dxa"/>
            <w:gridSpan w:val="2"/>
            <w:tcBorders>
              <w:top w:val="single" w:sz="4" w:space="0" w:color="auto"/>
              <w:left w:val="single" w:sz="4" w:space="0" w:color="auto"/>
              <w:bottom w:val="single" w:sz="4" w:space="0" w:color="auto"/>
              <w:right w:val="single" w:sz="4" w:space="0" w:color="auto"/>
            </w:tcBorders>
          </w:tcPr>
          <w:p w14:paraId="6ADD2613" w14:textId="77777777" w:rsidR="007956A4" w:rsidRDefault="007956A4" w:rsidP="007956A4">
            <w:pPr>
              <w:ind w:firstLine="720"/>
              <w:jc w:val="both"/>
              <w:rPr>
                <w:rFonts w:cstheme="minorHAnsi"/>
                <w:lang w:val="sr-Cyrl-CS"/>
              </w:rPr>
            </w:pPr>
          </w:p>
          <w:p w14:paraId="2CD5C0DB" w14:textId="77777777" w:rsidR="00F55CFC" w:rsidRPr="00F77088" w:rsidRDefault="00F55CFC" w:rsidP="00F55CFC">
            <w:pPr>
              <w:spacing w:after="120" w:line="240" w:lineRule="auto"/>
              <w:jc w:val="center"/>
              <w:rPr>
                <w:rFonts w:asciiTheme="minorHAnsi" w:hAnsiTheme="minorHAnsi" w:cstheme="minorHAnsi"/>
                <w:b/>
                <w:lang w:val="sr-Cyrl-RS"/>
              </w:rPr>
            </w:pPr>
            <w:r w:rsidRPr="00F77088">
              <w:rPr>
                <w:rFonts w:asciiTheme="minorHAnsi" w:hAnsiTheme="minorHAnsi" w:cstheme="minorHAnsi"/>
                <w:b/>
                <w:sz w:val="22"/>
                <w:szCs w:val="22"/>
              </w:rPr>
              <w:t>НАЧИН</w:t>
            </w:r>
            <w:r w:rsidRPr="00F77088">
              <w:rPr>
                <w:rFonts w:asciiTheme="minorHAnsi" w:hAnsiTheme="minorHAnsi" w:cstheme="minorHAnsi"/>
                <w:b/>
                <w:sz w:val="22"/>
                <w:szCs w:val="22"/>
                <w:lang w:val="sr-Cyrl-RS"/>
              </w:rPr>
              <w:t>, РОК И УСЛОВИ ПЛАЋАЊА</w:t>
            </w:r>
          </w:p>
          <w:p w14:paraId="1F546E8C" w14:textId="77777777" w:rsidR="00F55CFC" w:rsidRPr="00F77088" w:rsidRDefault="00F55CFC" w:rsidP="00F55CFC">
            <w:pPr>
              <w:spacing w:after="120" w:line="240" w:lineRule="auto"/>
              <w:rPr>
                <w:rFonts w:asciiTheme="minorHAnsi" w:hAnsiTheme="minorHAnsi" w:cstheme="minorHAnsi"/>
                <w:bCs/>
                <w:lang w:val="sr-Cyrl-RS"/>
              </w:rPr>
            </w:pPr>
            <w:r w:rsidRPr="00F77088">
              <w:rPr>
                <w:rFonts w:asciiTheme="minorHAnsi" w:hAnsiTheme="minorHAnsi" w:cstheme="minorHAnsi"/>
                <w:bCs/>
                <w:sz w:val="22"/>
                <w:szCs w:val="22"/>
                <w:lang w:val="sr-Cyrl-RS"/>
              </w:rPr>
              <w:t>Цена је фиксна, а плаћање цене вршиће се по испостављеним фактурама у року од 45 дана за извршене поједине врсте послова и то у следећим процентима за сваки фазни део пројектне документације појединачно, од укупно уговорене цене посла, и то:</w:t>
            </w:r>
          </w:p>
          <w:tbl>
            <w:tblPr>
              <w:tblStyle w:val="TableGrid"/>
              <w:tblW w:w="0" w:type="auto"/>
              <w:tblLook w:val="04A0" w:firstRow="1" w:lastRow="0" w:firstColumn="1" w:lastColumn="0" w:noHBand="0" w:noVBand="1"/>
            </w:tblPr>
            <w:tblGrid>
              <w:gridCol w:w="4667"/>
              <w:gridCol w:w="4683"/>
            </w:tblGrid>
            <w:tr w:rsidR="00F55CFC" w:rsidRPr="00F77088" w14:paraId="790E8D5D" w14:textId="77777777" w:rsidTr="005C54AF">
              <w:tc>
                <w:tcPr>
                  <w:tcW w:w="9350" w:type="dxa"/>
                  <w:gridSpan w:val="2"/>
                </w:tcPr>
                <w:p w14:paraId="0521B44C" w14:textId="77777777" w:rsidR="00F55CFC" w:rsidRPr="00F77088" w:rsidRDefault="00F55CFC" w:rsidP="008E74BC">
                  <w:pPr>
                    <w:framePr w:hSpace="180" w:wrap="around" w:vAnchor="text" w:hAnchor="margin" w:x="45" w:y="108"/>
                    <w:spacing w:after="120"/>
                    <w:jc w:val="center"/>
                    <w:rPr>
                      <w:rFonts w:asciiTheme="minorHAnsi" w:hAnsiTheme="minorHAnsi" w:cstheme="minorHAnsi"/>
                      <w:b/>
                      <w:bCs/>
                    </w:rPr>
                  </w:pPr>
                  <w:r w:rsidRPr="00F77088">
                    <w:rPr>
                      <w:rFonts w:asciiTheme="minorHAnsi" w:hAnsiTheme="minorHAnsi" w:cstheme="minorHAnsi"/>
                      <w:b/>
                      <w:bCs/>
                      <w:lang w:val="sr-Cyrl-RS"/>
                    </w:rPr>
                    <w:t>УСЛОВИ ПЛАЋАЊА:</w:t>
                  </w:r>
                </w:p>
              </w:tc>
            </w:tr>
            <w:tr w:rsidR="00F55CFC" w:rsidRPr="00F77088" w14:paraId="23830440" w14:textId="77777777" w:rsidTr="005C54AF">
              <w:tc>
                <w:tcPr>
                  <w:tcW w:w="4667" w:type="dxa"/>
                </w:tcPr>
                <w:p w14:paraId="3E522D1C" w14:textId="77777777" w:rsidR="00F55CFC" w:rsidRPr="00F77088" w:rsidRDefault="00F55CFC" w:rsidP="008E74BC">
                  <w:pPr>
                    <w:framePr w:hSpace="180" w:wrap="around" w:vAnchor="text" w:hAnchor="margin" w:x="45" w:y="108"/>
                    <w:spacing w:after="120"/>
                    <w:jc w:val="both"/>
                    <w:rPr>
                      <w:rFonts w:asciiTheme="minorHAnsi" w:hAnsiTheme="minorHAnsi" w:cstheme="minorHAnsi"/>
                      <w:lang w:val="sr-Cyrl-RS"/>
                    </w:rPr>
                  </w:pPr>
                  <w:r w:rsidRPr="00F77088">
                    <w:rPr>
                      <w:rFonts w:asciiTheme="minorHAnsi" w:hAnsiTheme="minorHAnsi" w:cstheme="minorHAnsi"/>
                      <w:lang w:val="sr-Cyrl-RS"/>
                    </w:rPr>
                    <w:t>Аванс 30%</w:t>
                  </w:r>
                </w:p>
              </w:tc>
              <w:tc>
                <w:tcPr>
                  <w:tcW w:w="4683" w:type="dxa"/>
                </w:tcPr>
                <w:p w14:paraId="71995C9E" w14:textId="77777777" w:rsidR="00F55CFC" w:rsidRPr="00F77088" w:rsidRDefault="00F55CFC" w:rsidP="008E74BC">
                  <w:pPr>
                    <w:framePr w:hSpace="180" w:wrap="around" w:vAnchor="text" w:hAnchor="margin" w:x="45" w:y="108"/>
                    <w:spacing w:after="120"/>
                    <w:jc w:val="both"/>
                    <w:rPr>
                      <w:rFonts w:asciiTheme="minorHAnsi" w:hAnsiTheme="minorHAnsi" w:cstheme="minorHAnsi"/>
                      <w:lang w:val="sr-Cyrl-RS"/>
                    </w:rPr>
                  </w:pPr>
                  <w:r w:rsidRPr="00F77088">
                    <w:rPr>
                      <w:rFonts w:asciiTheme="minorHAnsi" w:hAnsiTheme="minorHAnsi" w:cstheme="minorHAnsi"/>
                      <w:lang w:val="sr-Cyrl-RS"/>
                    </w:rPr>
                    <w:t>15 дана од потписивања уговора</w:t>
                  </w:r>
                </w:p>
              </w:tc>
            </w:tr>
            <w:tr w:rsidR="00F55CFC" w:rsidRPr="00F77088" w14:paraId="764295BF" w14:textId="77777777" w:rsidTr="005C54AF">
              <w:tc>
                <w:tcPr>
                  <w:tcW w:w="4667" w:type="dxa"/>
                </w:tcPr>
                <w:p w14:paraId="7446BF9F" w14:textId="77777777" w:rsidR="00F55CFC" w:rsidRPr="00F77088" w:rsidRDefault="00F55CFC" w:rsidP="008E74BC">
                  <w:pPr>
                    <w:framePr w:hSpace="180" w:wrap="around" w:vAnchor="text" w:hAnchor="margin" w:x="45" w:y="108"/>
                    <w:spacing w:after="120"/>
                    <w:jc w:val="both"/>
                    <w:rPr>
                      <w:rFonts w:asciiTheme="minorHAnsi" w:hAnsiTheme="minorHAnsi" w:cstheme="minorHAnsi"/>
                      <w:highlight w:val="yellow"/>
                      <w:lang w:val="sr-Cyrl-RS"/>
                    </w:rPr>
                  </w:pPr>
                  <w:r w:rsidRPr="00F77088">
                    <w:rPr>
                      <w:rFonts w:asciiTheme="minorHAnsi" w:hAnsiTheme="minorHAnsi" w:cstheme="minorHAnsi"/>
                      <w:lang w:val="sr-Latn-RS"/>
                    </w:rPr>
                    <w:t xml:space="preserve">I </w:t>
                  </w:r>
                  <w:r w:rsidRPr="00F77088">
                    <w:rPr>
                      <w:rFonts w:asciiTheme="minorHAnsi" w:hAnsiTheme="minorHAnsi" w:cstheme="minorHAnsi"/>
                      <w:lang w:val="sr-Cyrl-RS"/>
                    </w:rPr>
                    <w:t>фаза 20%</w:t>
                  </w:r>
                </w:p>
              </w:tc>
              <w:tc>
                <w:tcPr>
                  <w:tcW w:w="4683" w:type="dxa"/>
                </w:tcPr>
                <w:p w14:paraId="593235B0" w14:textId="77777777" w:rsidR="00F55CFC" w:rsidRPr="00F77088" w:rsidRDefault="00F55CFC" w:rsidP="008E74BC">
                  <w:pPr>
                    <w:framePr w:hSpace="180" w:wrap="around" w:vAnchor="text" w:hAnchor="margin" w:x="45" w:y="108"/>
                    <w:spacing w:after="120"/>
                    <w:jc w:val="both"/>
                    <w:rPr>
                      <w:rFonts w:asciiTheme="minorHAnsi" w:hAnsiTheme="minorHAnsi" w:cstheme="minorHAnsi"/>
                      <w:highlight w:val="yellow"/>
                      <w:lang w:val="sr-Cyrl-RS"/>
                    </w:rPr>
                  </w:pPr>
                  <w:r w:rsidRPr="00F77088">
                    <w:rPr>
                      <w:rFonts w:asciiTheme="minorHAnsi" w:hAnsiTheme="minorHAnsi" w:cstheme="minorHAnsi"/>
                      <w:lang w:val="sr-Cyrl-RS"/>
                    </w:rPr>
                    <w:t>Након спроведених археолошких и геомеханичких испитивања</w:t>
                  </w:r>
                </w:p>
              </w:tc>
            </w:tr>
            <w:tr w:rsidR="00F55CFC" w:rsidRPr="00F77088" w14:paraId="3EC0A24D" w14:textId="77777777" w:rsidTr="005C54AF">
              <w:tc>
                <w:tcPr>
                  <w:tcW w:w="4667" w:type="dxa"/>
                </w:tcPr>
                <w:p w14:paraId="7377C768" w14:textId="77777777" w:rsidR="00F55CFC" w:rsidRPr="00F77088" w:rsidRDefault="00F55CFC" w:rsidP="008E74BC">
                  <w:pPr>
                    <w:framePr w:hSpace="180" w:wrap="around" w:vAnchor="text" w:hAnchor="margin" w:x="45" w:y="108"/>
                    <w:spacing w:after="120"/>
                    <w:jc w:val="both"/>
                    <w:rPr>
                      <w:rFonts w:asciiTheme="minorHAnsi" w:hAnsiTheme="minorHAnsi" w:cstheme="minorHAnsi"/>
                      <w:highlight w:val="yellow"/>
                      <w:lang w:val="sr-Cyrl-RS"/>
                    </w:rPr>
                  </w:pPr>
                  <w:r w:rsidRPr="00F77088">
                    <w:rPr>
                      <w:rFonts w:asciiTheme="minorHAnsi" w:hAnsiTheme="minorHAnsi" w:cstheme="minorHAnsi"/>
                      <w:lang w:val="sr-Latn-RS"/>
                    </w:rPr>
                    <w:t>II</w:t>
                  </w:r>
                  <w:r w:rsidRPr="00F77088">
                    <w:rPr>
                      <w:rFonts w:asciiTheme="minorHAnsi" w:hAnsiTheme="minorHAnsi" w:cstheme="minorHAnsi"/>
                      <w:lang w:val="sr-Cyrl-RS"/>
                    </w:rPr>
                    <w:t xml:space="preserve"> фаза </w:t>
                  </w:r>
                  <w:r w:rsidRPr="00F77088">
                    <w:rPr>
                      <w:rFonts w:asciiTheme="minorHAnsi" w:hAnsiTheme="minorHAnsi" w:cstheme="minorHAnsi"/>
                      <w:lang w:val="sr-Latn-RS"/>
                    </w:rPr>
                    <w:t>2</w:t>
                  </w:r>
                  <w:r w:rsidRPr="00F77088">
                    <w:rPr>
                      <w:rFonts w:asciiTheme="minorHAnsi" w:hAnsiTheme="minorHAnsi" w:cstheme="minorHAnsi"/>
                      <w:lang w:val="sr-Cyrl-RS"/>
                    </w:rPr>
                    <w:t>0%</w:t>
                  </w:r>
                </w:p>
              </w:tc>
              <w:tc>
                <w:tcPr>
                  <w:tcW w:w="4683" w:type="dxa"/>
                </w:tcPr>
                <w:p w14:paraId="5529C6E8" w14:textId="77777777" w:rsidR="00F55CFC" w:rsidRPr="00F77088" w:rsidRDefault="00F55CFC" w:rsidP="008E74BC">
                  <w:pPr>
                    <w:framePr w:hSpace="180" w:wrap="around" w:vAnchor="text" w:hAnchor="margin" w:x="45" w:y="108"/>
                    <w:spacing w:after="120"/>
                    <w:jc w:val="both"/>
                    <w:rPr>
                      <w:rFonts w:asciiTheme="minorHAnsi" w:hAnsiTheme="minorHAnsi" w:cstheme="minorHAnsi"/>
                      <w:highlight w:val="yellow"/>
                      <w:lang w:val="sr-Cyrl-RS"/>
                    </w:rPr>
                  </w:pPr>
                  <w:r w:rsidRPr="00F77088">
                    <w:rPr>
                      <w:rFonts w:asciiTheme="minorHAnsi" w:hAnsiTheme="minorHAnsi" w:cstheme="minorHAnsi"/>
                      <w:lang w:val="sr-Cyrl-RS"/>
                    </w:rPr>
                    <w:t xml:space="preserve">Након израђеног идејног решења, а по </w:t>
                  </w:r>
                  <w:r w:rsidRPr="00F77088">
                    <w:rPr>
                      <w:rFonts w:asciiTheme="minorHAnsi" w:hAnsiTheme="minorHAnsi" w:cstheme="minorHAnsi"/>
                      <w:lang w:val="sr-Cyrl-RS"/>
                    </w:rPr>
                    <w:lastRenderedPageBreak/>
                    <w:t>подношењу захтева за издавање Локацијских услова</w:t>
                  </w:r>
                </w:p>
              </w:tc>
            </w:tr>
            <w:tr w:rsidR="00F55CFC" w:rsidRPr="00F77088" w14:paraId="3F31EC4D" w14:textId="77777777" w:rsidTr="005C54AF">
              <w:tc>
                <w:tcPr>
                  <w:tcW w:w="4667" w:type="dxa"/>
                </w:tcPr>
                <w:p w14:paraId="7F1F2CA6" w14:textId="77777777" w:rsidR="00F55CFC" w:rsidRPr="00F77088" w:rsidRDefault="00F55CFC" w:rsidP="008E74BC">
                  <w:pPr>
                    <w:framePr w:hSpace="180" w:wrap="around" w:vAnchor="text" w:hAnchor="margin" w:x="45" w:y="108"/>
                    <w:spacing w:after="120"/>
                    <w:jc w:val="both"/>
                    <w:rPr>
                      <w:rFonts w:asciiTheme="minorHAnsi" w:hAnsiTheme="minorHAnsi" w:cstheme="minorHAnsi"/>
                      <w:lang w:val="sr-Cyrl-RS"/>
                    </w:rPr>
                  </w:pPr>
                  <w:r w:rsidRPr="00F77088">
                    <w:rPr>
                      <w:rFonts w:asciiTheme="minorHAnsi" w:hAnsiTheme="minorHAnsi" w:cstheme="minorHAnsi"/>
                    </w:rPr>
                    <w:lastRenderedPageBreak/>
                    <w:t>II</w:t>
                  </w:r>
                  <w:r w:rsidRPr="00F77088">
                    <w:rPr>
                      <w:rFonts w:asciiTheme="minorHAnsi" w:hAnsiTheme="minorHAnsi" w:cstheme="minorHAnsi"/>
                      <w:lang w:val="sr-Cyrl-RS"/>
                    </w:rPr>
                    <w:t xml:space="preserve"> фаза 30%</w:t>
                  </w:r>
                </w:p>
              </w:tc>
              <w:tc>
                <w:tcPr>
                  <w:tcW w:w="4683" w:type="dxa"/>
                </w:tcPr>
                <w:p w14:paraId="6A00E3D9" w14:textId="77777777" w:rsidR="00F55CFC" w:rsidRPr="00F77088" w:rsidRDefault="00F55CFC" w:rsidP="008E74BC">
                  <w:pPr>
                    <w:framePr w:hSpace="180" w:wrap="around" w:vAnchor="text" w:hAnchor="margin" w:x="45" w:y="108"/>
                    <w:spacing w:after="120"/>
                    <w:jc w:val="both"/>
                    <w:rPr>
                      <w:rFonts w:asciiTheme="minorHAnsi" w:hAnsiTheme="minorHAnsi" w:cstheme="minorHAnsi"/>
                      <w:lang w:val="sr-Cyrl-RS"/>
                    </w:rPr>
                  </w:pPr>
                  <w:r w:rsidRPr="00F77088">
                    <w:rPr>
                      <w:rFonts w:asciiTheme="minorHAnsi" w:hAnsiTheme="minorHAnsi" w:cstheme="minorHAnsi"/>
                      <w:lang w:val="sr-Cyrl-RS"/>
                    </w:rPr>
                    <w:t>По завршеном послу</w:t>
                  </w:r>
                </w:p>
              </w:tc>
            </w:tr>
          </w:tbl>
          <w:p w14:paraId="79431219" w14:textId="77777777" w:rsidR="00F55CFC" w:rsidRPr="00F77088" w:rsidRDefault="00F55CFC" w:rsidP="00F55CFC">
            <w:pPr>
              <w:rPr>
                <w:rFonts w:asciiTheme="minorHAnsi" w:hAnsiTheme="minorHAnsi" w:cstheme="minorHAnsi"/>
              </w:rPr>
            </w:pPr>
          </w:p>
          <w:p w14:paraId="4564F2CF" w14:textId="2DECFE56" w:rsidR="00010C08" w:rsidRPr="002666EB" w:rsidRDefault="00010C08" w:rsidP="002666EB">
            <w:pPr>
              <w:rPr>
                <w:rFonts w:asciiTheme="minorHAnsi" w:hAnsiTheme="minorHAnsi" w:cstheme="minorHAnsi"/>
                <w:lang w:val="sr-Cyrl-RS"/>
              </w:rPr>
            </w:pPr>
          </w:p>
        </w:tc>
      </w:tr>
    </w:tbl>
    <w:p w14:paraId="175D6962" w14:textId="77777777" w:rsidR="00857944" w:rsidRDefault="00857944" w:rsidP="00B62232">
      <w:pPr>
        <w:spacing w:line="240" w:lineRule="auto"/>
        <w:jc w:val="both"/>
        <w:rPr>
          <w:rFonts w:asciiTheme="minorHAnsi" w:eastAsia="Arial" w:hAnsiTheme="minorHAnsi" w:cstheme="minorHAnsi"/>
          <w:b/>
          <w:sz w:val="22"/>
          <w:szCs w:val="22"/>
          <w:lang w:val="sr-Latn-RS" w:eastAsia="sr-Latn-RS"/>
        </w:rPr>
      </w:pPr>
    </w:p>
    <w:p w14:paraId="13C6D534" w14:textId="77777777" w:rsidR="007A6EE0" w:rsidRDefault="007A6EE0" w:rsidP="00B62232">
      <w:pPr>
        <w:spacing w:line="240" w:lineRule="auto"/>
        <w:jc w:val="both"/>
        <w:rPr>
          <w:rFonts w:asciiTheme="minorHAnsi" w:eastAsia="Arial" w:hAnsiTheme="minorHAnsi" w:cstheme="minorHAnsi"/>
          <w:b/>
          <w:sz w:val="22"/>
          <w:szCs w:val="22"/>
          <w:lang w:val="sr-Latn-RS" w:eastAsia="sr-Latn-RS"/>
        </w:rPr>
      </w:pPr>
    </w:p>
    <w:p w14:paraId="4BBD9516" w14:textId="00568F5F" w:rsidR="00B62232" w:rsidRDefault="00B62232" w:rsidP="00B62232">
      <w:pPr>
        <w:spacing w:line="240" w:lineRule="auto"/>
        <w:jc w:val="both"/>
        <w:rPr>
          <w:rFonts w:asciiTheme="minorHAnsi" w:eastAsia="Arial" w:hAnsiTheme="minorHAnsi" w:cstheme="minorHAnsi"/>
          <w:b/>
          <w:kern w:val="0"/>
          <w:sz w:val="22"/>
          <w:szCs w:val="22"/>
          <w:lang w:val="sr-Latn-RS" w:eastAsia="sr-Latn-RS"/>
        </w:rPr>
      </w:pPr>
      <w:r w:rsidRPr="00857944">
        <w:rPr>
          <w:rFonts w:asciiTheme="minorHAnsi" w:eastAsia="Arial" w:hAnsiTheme="minorHAnsi" w:cstheme="minorHAnsi"/>
          <w:b/>
          <w:sz w:val="22"/>
          <w:szCs w:val="22"/>
          <w:lang w:val="sr-Latn-RS" w:eastAsia="sr-Latn-RS"/>
        </w:rPr>
        <w:t xml:space="preserve">УПУТСТВО КАКО ДА СЕ ПОПУНИ ОБРАЗАЦ СТРУКТУРЕ ЦЕНЕ </w:t>
      </w:r>
    </w:p>
    <w:p w14:paraId="3221A1FD" w14:textId="77777777" w:rsidR="00F74F6E" w:rsidRPr="00F74F6E" w:rsidRDefault="00F74F6E" w:rsidP="00B62232">
      <w:pPr>
        <w:spacing w:line="240" w:lineRule="auto"/>
        <w:jc w:val="both"/>
        <w:rPr>
          <w:rFonts w:asciiTheme="minorHAnsi" w:eastAsia="Arial" w:hAnsiTheme="minorHAnsi" w:cstheme="minorHAnsi"/>
          <w:b/>
          <w:kern w:val="0"/>
          <w:sz w:val="22"/>
          <w:szCs w:val="22"/>
          <w:lang w:val="sr-Latn-RS" w:eastAsia="sr-Latn-RS"/>
        </w:rPr>
      </w:pPr>
    </w:p>
    <w:p w14:paraId="430D4841" w14:textId="77777777" w:rsidR="00B62232" w:rsidRPr="00857944" w:rsidRDefault="00B62232" w:rsidP="00B62232">
      <w:pPr>
        <w:spacing w:line="240" w:lineRule="auto"/>
        <w:jc w:val="both"/>
        <w:rPr>
          <w:rFonts w:asciiTheme="minorHAnsi" w:eastAsia="Arial" w:hAnsiTheme="minorHAnsi" w:cstheme="minorHAnsi"/>
          <w:sz w:val="22"/>
          <w:szCs w:val="22"/>
          <w:lang w:val="sr-Latn-RS" w:eastAsia="sr-Latn-RS"/>
        </w:rPr>
      </w:pPr>
      <w:r w:rsidRPr="00857944">
        <w:rPr>
          <w:rFonts w:asciiTheme="minorHAnsi" w:eastAsia="Arial" w:hAnsiTheme="minorHAnsi" w:cstheme="minorHAnsi"/>
          <w:sz w:val="22"/>
          <w:szCs w:val="22"/>
          <w:lang w:val="sr-Latn-RS" w:eastAsia="sr-Latn-RS"/>
        </w:rPr>
        <w:t xml:space="preserve">Образац структуре цене понуђачи попуњавају према следећем упутству: </w:t>
      </w:r>
    </w:p>
    <w:p w14:paraId="6F99C897" w14:textId="77777777" w:rsidR="00B62232" w:rsidRPr="00857944" w:rsidRDefault="00B62232" w:rsidP="00B62232">
      <w:pPr>
        <w:spacing w:line="240" w:lineRule="auto"/>
        <w:jc w:val="both"/>
        <w:rPr>
          <w:rFonts w:asciiTheme="minorHAnsi" w:eastAsia="Arial" w:hAnsiTheme="minorHAnsi" w:cstheme="minorHAnsi"/>
          <w:sz w:val="22"/>
          <w:szCs w:val="22"/>
          <w:lang w:val="sr-Latn-RS" w:eastAsia="sr-Latn-RS"/>
        </w:rPr>
      </w:pPr>
    </w:p>
    <w:p w14:paraId="79B14708" w14:textId="77777777" w:rsidR="00B62232" w:rsidRPr="00857944" w:rsidRDefault="00B62232" w:rsidP="00B62232">
      <w:pPr>
        <w:spacing w:line="240" w:lineRule="auto"/>
        <w:jc w:val="both"/>
        <w:rPr>
          <w:rFonts w:asciiTheme="minorHAnsi" w:eastAsia="Arial" w:hAnsiTheme="minorHAnsi" w:cstheme="minorHAnsi"/>
          <w:sz w:val="22"/>
          <w:szCs w:val="22"/>
          <w:lang w:val="sr-Latn-RS" w:eastAsia="sr-Latn-RS"/>
        </w:rPr>
      </w:pPr>
      <w:r w:rsidRPr="00857944">
        <w:rPr>
          <w:rFonts w:asciiTheme="minorHAnsi" w:eastAsia="Arial" w:hAnsiTheme="minorHAnsi" w:cstheme="minorHAnsi"/>
          <w:sz w:val="22"/>
          <w:szCs w:val="22"/>
          <w:lang w:val="sr-Latn-RS" w:eastAsia="sr-Latn-RS"/>
        </w:rPr>
        <w:t xml:space="preserve">Под тачком 1. понуђачи уписују укупну цену без ПДВ-а; </w:t>
      </w:r>
    </w:p>
    <w:p w14:paraId="70BAD1AD" w14:textId="3504315D" w:rsidR="00B62232" w:rsidRPr="00857944" w:rsidRDefault="00B62232" w:rsidP="00B62232">
      <w:pPr>
        <w:spacing w:line="240" w:lineRule="auto"/>
        <w:jc w:val="both"/>
        <w:rPr>
          <w:rFonts w:asciiTheme="minorHAnsi" w:eastAsia="Arial" w:hAnsiTheme="minorHAnsi" w:cstheme="minorHAnsi"/>
          <w:sz w:val="22"/>
          <w:szCs w:val="22"/>
          <w:lang w:val="sr-Latn-RS" w:eastAsia="sr-Latn-RS"/>
        </w:rPr>
      </w:pPr>
      <w:r w:rsidRPr="00857944">
        <w:rPr>
          <w:rFonts w:asciiTheme="minorHAnsi" w:eastAsia="Arial" w:hAnsiTheme="minorHAnsi" w:cstheme="minorHAnsi"/>
          <w:sz w:val="22"/>
          <w:szCs w:val="22"/>
          <w:lang w:val="sr-Latn-RS" w:eastAsia="sr-Latn-RS"/>
        </w:rPr>
        <w:t xml:space="preserve">Под тачком 2. уписује се износ ПДВ-а на укупну цену (на цену из тачке 1); </w:t>
      </w:r>
    </w:p>
    <w:p w14:paraId="4A0ACB4A" w14:textId="65C23D21" w:rsidR="00B62232" w:rsidRDefault="00B62232" w:rsidP="00B62232">
      <w:pPr>
        <w:spacing w:line="240" w:lineRule="auto"/>
        <w:jc w:val="both"/>
        <w:rPr>
          <w:rFonts w:asciiTheme="minorHAnsi" w:eastAsia="Arial" w:hAnsiTheme="minorHAnsi" w:cstheme="minorHAnsi"/>
          <w:sz w:val="22"/>
          <w:szCs w:val="22"/>
          <w:lang w:val="sr-Cyrl-RS" w:eastAsia="sr-Latn-RS"/>
        </w:rPr>
      </w:pPr>
      <w:r w:rsidRPr="00857944">
        <w:rPr>
          <w:rFonts w:asciiTheme="minorHAnsi" w:eastAsia="Arial" w:hAnsiTheme="minorHAnsi" w:cstheme="minorHAnsi"/>
          <w:sz w:val="22"/>
          <w:szCs w:val="22"/>
          <w:lang w:val="sr-Latn-RS" w:eastAsia="sr-Latn-RS"/>
        </w:rPr>
        <w:t xml:space="preserve">Под тачком </w:t>
      </w:r>
      <w:r w:rsidR="00857944">
        <w:rPr>
          <w:rFonts w:asciiTheme="minorHAnsi" w:eastAsia="Arial" w:hAnsiTheme="minorHAnsi" w:cstheme="minorHAnsi"/>
          <w:sz w:val="22"/>
          <w:szCs w:val="22"/>
          <w:lang w:val="sr-Cyrl-RS" w:eastAsia="sr-Latn-RS"/>
        </w:rPr>
        <w:t>3</w:t>
      </w:r>
      <w:r w:rsidRPr="00857944">
        <w:rPr>
          <w:rFonts w:asciiTheme="minorHAnsi" w:eastAsia="Arial" w:hAnsiTheme="minorHAnsi" w:cstheme="minorHAnsi"/>
          <w:sz w:val="22"/>
          <w:szCs w:val="22"/>
          <w:lang w:val="sr-Latn-RS" w:eastAsia="sr-Latn-RS"/>
        </w:rPr>
        <w:t xml:space="preserve">. понуђачи уписују укупну цену са ПДВ-ом (1 + </w:t>
      </w:r>
      <w:r w:rsidR="00857944">
        <w:rPr>
          <w:rFonts w:asciiTheme="minorHAnsi" w:eastAsia="Arial" w:hAnsiTheme="minorHAnsi" w:cstheme="minorHAnsi"/>
          <w:sz w:val="22"/>
          <w:szCs w:val="22"/>
          <w:lang w:val="sr-Cyrl-RS" w:eastAsia="sr-Latn-RS"/>
        </w:rPr>
        <w:t>2</w:t>
      </w:r>
      <w:r w:rsidRPr="00857944">
        <w:rPr>
          <w:rFonts w:asciiTheme="minorHAnsi" w:eastAsia="Arial" w:hAnsiTheme="minorHAnsi" w:cstheme="minorHAnsi"/>
          <w:sz w:val="22"/>
          <w:szCs w:val="22"/>
          <w:lang w:val="sr-Latn-RS" w:eastAsia="sr-Latn-RS"/>
        </w:rPr>
        <w:t>)</w:t>
      </w:r>
      <w:r w:rsidR="00857944">
        <w:rPr>
          <w:rFonts w:asciiTheme="minorHAnsi" w:eastAsia="Arial" w:hAnsiTheme="minorHAnsi" w:cstheme="minorHAnsi"/>
          <w:sz w:val="22"/>
          <w:szCs w:val="22"/>
          <w:lang w:val="sr-Cyrl-RS" w:eastAsia="sr-Latn-RS"/>
        </w:rPr>
        <w:t>;</w:t>
      </w:r>
    </w:p>
    <w:p w14:paraId="67AFFF17" w14:textId="309AFE22" w:rsidR="00857944" w:rsidRPr="00857944" w:rsidRDefault="00857944" w:rsidP="00B62232">
      <w:pPr>
        <w:spacing w:line="240" w:lineRule="auto"/>
        <w:jc w:val="both"/>
        <w:rPr>
          <w:rFonts w:asciiTheme="minorHAnsi" w:eastAsia="Arial" w:hAnsiTheme="minorHAnsi" w:cstheme="minorHAnsi"/>
          <w:sz w:val="22"/>
          <w:szCs w:val="22"/>
          <w:lang w:val="sr-Cyrl-RS" w:eastAsia="sr-Latn-RS"/>
        </w:rPr>
      </w:pPr>
      <w:r w:rsidRPr="00857944">
        <w:rPr>
          <w:rFonts w:asciiTheme="minorHAnsi" w:eastAsia="Arial" w:hAnsiTheme="minorHAnsi" w:cstheme="minorHAnsi"/>
          <w:sz w:val="22"/>
          <w:szCs w:val="22"/>
          <w:lang w:val="sr-Latn-RS" w:eastAsia="sr-Latn-RS"/>
        </w:rPr>
        <w:t xml:space="preserve">Под тачком </w:t>
      </w:r>
      <w:r>
        <w:rPr>
          <w:rFonts w:asciiTheme="minorHAnsi" w:eastAsia="Arial" w:hAnsiTheme="minorHAnsi" w:cstheme="minorHAnsi"/>
          <w:sz w:val="22"/>
          <w:szCs w:val="22"/>
          <w:lang w:val="sr-Cyrl-RS" w:eastAsia="sr-Latn-RS"/>
        </w:rPr>
        <w:t>4</w:t>
      </w:r>
      <w:r w:rsidRPr="00857944">
        <w:rPr>
          <w:rFonts w:asciiTheme="minorHAnsi" w:eastAsia="Arial" w:hAnsiTheme="minorHAnsi" w:cstheme="minorHAnsi"/>
          <w:sz w:val="22"/>
          <w:szCs w:val="22"/>
          <w:lang w:val="sr-Latn-RS" w:eastAsia="sr-Latn-RS"/>
        </w:rPr>
        <w:t xml:space="preserve">. понуђачи уписују </w:t>
      </w:r>
      <w:r>
        <w:rPr>
          <w:rFonts w:asciiTheme="minorHAnsi" w:eastAsia="Arial" w:hAnsiTheme="minorHAnsi" w:cstheme="minorHAnsi"/>
          <w:sz w:val="22"/>
          <w:szCs w:val="22"/>
          <w:lang w:val="sr-Cyrl-RS" w:eastAsia="sr-Latn-RS"/>
        </w:rPr>
        <w:t>рок важења понуде;</w:t>
      </w:r>
    </w:p>
    <w:p w14:paraId="7EAA338A" w14:textId="62883675" w:rsidR="00A31F41" w:rsidRPr="007A6EE0" w:rsidRDefault="00857944" w:rsidP="00B62232">
      <w:pPr>
        <w:spacing w:line="240" w:lineRule="auto"/>
        <w:jc w:val="both"/>
        <w:rPr>
          <w:rFonts w:asciiTheme="minorHAnsi" w:eastAsia="Arial" w:hAnsiTheme="minorHAnsi" w:cstheme="minorHAnsi"/>
          <w:sz w:val="22"/>
          <w:szCs w:val="22"/>
          <w:lang w:val="sr-Cyrl-RS" w:eastAsia="sr-Latn-RS"/>
        </w:rPr>
      </w:pPr>
      <w:r w:rsidRPr="00857944">
        <w:rPr>
          <w:rFonts w:asciiTheme="minorHAnsi" w:eastAsia="Arial" w:hAnsiTheme="minorHAnsi" w:cstheme="minorHAnsi"/>
          <w:sz w:val="22"/>
          <w:szCs w:val="22"/>
          <w:lang w:val="sr-Latn-RS" w:eastAsia="sr-Latn-RS"/>
        </w:rPr>
        <w:t xml:space="preserve">Под тачком </w:t>
      </w:r>
      <w:r>
        <w:rPr>
          <w:rFonts w:asciiTheme="minorHAnsi" w:eastAsia="Arial" w:hAnsiTheme="minorHAnsi" w:cstheme="minorHAnsi"/>
          <w:sz w:val="22"/>
          <w:szCs w:val="22"/>
          <w:lang w:val="sr-Cyrl-RS" w:eastAsia="sr-Latn-RS"/>
        </w:rPr>
        <w:t>5</w:t>
      </w:r>
      <w:r w:rsidRPr="00857944">
        <w:rPr>
          <w:rFonts w:asciiTheme="minorHAnsi" w:eastAsia="Arial" w:hAnsiTheme="minorHAnsi" w:cstheme="minorHAnsi"/>
          <w:sz w:val="22"/>
          <w:szCs w:val="22"/>
          <w:lang w:val="sr-Latn-RS" w:eastAsia="sr-Latn-RS"/>
        </w:rPr>
        <w:t xml:space="preserve">. понуђачи уписују </w:t>
      </w:r>
      <w:r>
        <w:rPr>
          <w:rFonts w:asciiTheme="minorHAnsi" w:eastAsia="Arial" w:hAnsiTheme="minorHAnsi" w:cstheme="minorHAnsi"/>
          <w:sz w:val="22"/>
          <w:szCs w:val="22"/>
          <w:lang w:val="sr-Cyrl-RS" w:eastAsia="sr-Latn-RS"/>
        </w:rPr>
        <w:t>рок за израду пројектне документације.</w:t>
      </w:r>
    </w:p>
    <w:p w14:paraId="3C600B00" w14:textId="77777777" w:rsidR="00E90C9F" w:rsidRDefault="00E90C9F" w:rsidP="00B62232">
      <w:pPr>
        <w:spacing w:line="240" w:lineRule="auto"/>
        <w:jc w:val="both"/>
        <w:rPr>
          <w:rFonts w:asciiTheme="minorHAnsi" w:eastAsia="Arial" w:hAnsiTheme="minorHAnsi" w:cstheme="minorHAnsi"/>
          <w:b/>
          <w:sz w:val="22"/>
          <w:szCs w:val="22"/>
          <w:lang w:val="sr-Latn-RS" w:eastAsia="sr-Latn-RS"/>
        </w:rPr>
      </w:pPr>
    </w:p>
    <w:p w14:paraId="0FDE9D5D" w14:textId="4B92CE46" w:rsidR="00B62232" w:rsidRDefault="00B62232" w:rsidP="00B62232">
      <w:pPr>
        <w:spacing w:line="240" w:lineRule="auto"/>
        <w:jc w:val="both"/>
        <w:rPr>
          <w:rFonts w:asciiTheme="minorHAnsi" w:eastAsia="Arial" w:hAnsiTheme="minorHAnsi" w:cstheme="minorHAnsi"/>
          <w:b/>
          <w:sz w:val="22"/>
          <w:szCs w:val="22"/>
          <w:lang w:val="sr-Latn-RS" w:eastAsia="sr-Latn-RS"/>
        </w:rPr>
      </w:pPr>
      <w:r w:rsidRPr="00857944">
        <w:rPr>
          <w:rFonts w:asciiTheme="minorHAnsi" w:eastAsia="Arial" w:hAnsiTheme="minorHAnsi" w:cstheme="minorHAnsi"/>
          <w:b/>
          <w:sz w:val="22"/>
          <w:szCs w:val="22"/>
          <w:lang w:val="sr-Latn-RS" w:eastAsia="sr-Latn-RS"/>
        </w:rPr>
        <w:t xml:space="preserve">Напомена: </w:t>
      </w:r>
    </w:p>
    <w:p w14:paraId="5A003403" w14:textId="77777777" w:rsidR="00E90C9F" w:rsidRPr="00857944" w:rsidRDefault="00E90C9F" w:rsidP="00B62232">
      <w:pPr>
        <w:spacing w:line="240" w:lineRule="auto"/>
        <w:jc w:val="both"/>
        <w:rPr>
          <w:rFonts w:asciiTheme="minorHAnsi" w:eastAsia="Arial" w:hAnsiTheme="minorHAnsi" w:cstheme="minorHAnsi"/>
          <w:b/>
          <w:sz w:val="22"/>
          <w:szCs w:val="22"/>
          <w:lang w:val="sr-Latn-RS" w:eastAsia="sr-Latn-RS"/>
        </w:rPr>
      </w:pPr>
    </w:p>
    <w:p w14:paraId="7EB71B52" w14:textId="54D83619" w:rsidR="00F74F6E" w:rsidRDefault="00B62232" w:rsidP="00F74F6E">
      <w:pPr>
        <w:spacing w:line="240" w:lineRule="auto"/>
        <w:jc w:val="both"/>
        <w:rPr>
          <w:rFonts w:asciiTheme="minorHAnsi" w:eastAsia="Arial" w:hAnsiTheme="minorHAnsi" w:cstheme="minorHAnsi"/>
          <w:sz w:val="22"/>
          <w:szCs w:val="22"/>
          <w:lang w:val="sr-Latn-RS" w:eastAsia="sr-Latn-RS"/>
        </w:rPr>
      </w:pPr>
      <w:r w:rsidRPr="00857944">
        <w:rPr>
          <w:rFonts w:asciiTheme="minorHAnsi" w:eastAsia="Arial" w:hAnsiTheme="minorHAnsi" w:cstheme="minorHAnsi"/>
          <w:sz w:val="22"/>
          <w:szCs w:val="22"/>
          <w:lang w:val="sr-Latn-RS" w:eastAsia="sr-Latn-RS"/>
        </w:rPr>
        <w:t>Образац структуре цене понуђач мора да попуни и потпише, чиме потврђује да су тачни подаци који су у обрасцу наведени. Уколико понуђачи подносе заједничку понуду, група понуђача може да се определи да образац структуре цене потписују сви понуђачи из групе понуђача или група понуђача може да одреди једног понуђача из групе који ће попунити и потписати образац структуре цене.</w:t>
      </w:r>
    </w:p>
    <w:p w14:paraId="05A04337" w14:textId="703F3832" w:rsidR="00E90C9F" w:rsidRDefault="00E90C9F" w:rsidP="00F74F6E">
      <w:pPr>
        <w:spacing w:line="240" w:lineRule="auto"/>
        <w:jc w:val="both"/>
        <w:rPr>
          <w:rFonts w:asciiTheme="minorHAnsi" w:eastAsia="Arial" w:hAnsiTheme="minorHAnsi" w:cstheme="minorHAnsi"/>
          <w:sz w:val="22"/>
          <w:szCs w:val="22"/>
          <w:lang w:val="sr-Latn-RS" w:eastAsia="sr-Latn-RS"/>
        </w:rPr>
      </w:pPr>
    </w:p>
    <w:p w14:paraId="445BBE3D" w14:textId="77777777" w:rsidR="00E90C9F" w:rsidRDefault="00E90C9F" w:rsidP="00F74F6E">
      <w:pPr>
        <w:spacing w:line="240" w:lineRule="auto"/>
        <w:jc w:val="both"/>
        <w:rPr>
          <w:rFonts w:asciiTheme="minorHAnsi" w:eastAsia="Arial" w:hAnsiTheme="minorHAnsi" w:cstheme="minorHAnsi"/>
          <w:sz w:val="22"/>
          <w:szCs w:val="22"/>
          <w:lang w:val="sr-Latn-RS" w:eastAsia="sr-Latn-RS"/>
        </w:rPr>
      </w:pPr>
    </w:p>
    <w:p w14:paraId="50DD04F2" w14:textId="77777777" w:rsidR="00F74F6E" w:rsidRPr="00F74F6E" w:rsidRDefault="00F74F6E" w:rsidP="00F74F6E">
      <w:pPr>
        <w:spacing w:line="240" w:lineRule="auto"/>
        <w:jc w:val="both"/>
        <w:rPr>
          <w:rFonts w:asciiTheme="minorHAnsi" w:eastAsia="Arial" w:hAnsiTheme="minorHAnsi" w:cstheme="minorHAnsi"/>
          <w:sz w:val="22"/>
          <w:szCs w:val="22"/>
          <w:lang w:val="sr-Latn-RS" w:eastAsia="sr-Latn-RS"/>
        </w:rPr>
      </w:pPr>
    </w:p>
    <w:tbl>
      <w:tblPr>
        <w:tblStyle w:val="TableGrid2"/>
        <w:tblpPr w:leftFromText="180" w:rightFromText="180" w:vertAnchor="text" w:horzAnchor="margin" w:tblpXSpec="center" w:tblpY="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9"/>
        <w:gridCol w:w="1428"/>
        <w:gridCol w:w="3674"/>
      </w:tblGrid>
      <w:tr w:rsidR="00F74F6E" w:rsidRPr="00F74F6E" w14:paraId="08F46209" w14:textId="77777777" w:rsidTr="00B61D40">
        <w:tc>
          <w:tcPr>
            <w:tcW w:w="3549" w:type="dxa"/>
          </w:tcPr>
          <w:p w14:paraId="51A018C4" w14:textId="77777777" w:rsidR="00F74F6E" w:rsidRPr="00F74F6E" w:rsidRDefault="00F74F6E" w:rsidP="00B61D40">
            <w:pPr>
              <w:spacing w:after="33"/>
              <w:jc w:val="center"/>
              <w:rPr>
                <w:rFonts w:asciiTheme="minorHAnsi" w:eastAsia="Arial" w:hAnsiTheme="minorHAnsi" w:cstheme="minorHAnsi"/>
                <w:b/>
                <w:sz w:val="20"/>
                <w:szCs w:val="20"/>
              </w:rPr>
            </w:pPr>
            <w:r w:rsidRPr="00F74F6E">
              <w:rPr>
                <w:rFonts w:asciiTheme="minorHAnsi" w:eastAsia="Arial" w:hAnsiTheme="minorHAnsi" w:cstheme="minorHAnsi"/>
                <w:b/>
                <w:sz w:val="20"/>
                <w:szCs w:val="20"/>
              </w:rPr>
              <w:t>Место и датум:</w:t>
            </w:r>
          </w:p>
        </w:tc>
        <w:tc>
          <w:tcPr>
            <w:tcW w:w="1428" w:type="dxa"/>
          </w:tcPr>
          <w:p w14:paraId="05E2FA56" w14:textId="77777777" w:rsidR="00F74F6E" w:rsidRPr="00F74F6E" w:rsidRDefault="00F74F6E" w:rsidP="00B61D40">
            <w:pPr>
              <w:spacing w:after="33"/>
              <w:jc w:val="center"/>
              <w:rPr>
                <w:rFonts w:asciiTheme="minorHAnsi" w:eastAsia="Arial" w:hAnsiTheme="minorHAnsi" w:cstheme="minorHAnsi"/>
                <w:b/>
                <w:sz w:val="20"/>
                <w:szCs w:val="20"/>
              </w:rPr>
            </w:pPr>
          </w:p>
        </w:tc>
        <w:tc>
          <w:tcPr>
            <w:tcW w:w="3674" w:type="dxa"/>
          </w:tcPr>
          <w:p w14:paraId="6FAA74A1" w14:textId="77777777" w:rsidR="00F74F6E" w:rsidRPr="00F74F6E" w:rsidRDefault="00F74F6E" w:rsidP="00B61D40">
            <w:pPr>
              <w:spacing w:after="33"/>
              <w:jc w:val="center"/>
              <w:rPr>
                <w:rFonts w:asciiTheme="minorHAnsi" w:eastAsia="Arial" w:hAnsiTheme="minorHAnsi" w:cstheme="minorHAnsi"/>
                <w:b/>
                <w:sz w:val="20"/>
                <w:szCs w:val="20"/>
              </w:rPr>
            </w:pPr>
            <w:r w:rsidRPr="00F74F6E">
              <w:rPr>
                <w:rFonts w:asciiTheme="minorHAnsi" w:eastAsia="Arial" w:hAnsiTheme="minorHAnsi" w:cstheme="minorHAnsi"/>
                <w:b/>
                <w:sz w:val="20"/>
                <w:szCs w:val="20"/>
              </w:rPr>
              <w:t>Понуђач:</w:t>
            </w:r>
          </w:p>
          <w:p w14:paraId="794937F3" w14:textId="77777777" w:rsidR="00F74F6E" w:rsidRPr="00F74F6E" w:rsidRDefault="00F74F6E" w:rsidP="00B61D40">
            <w:pPr>
              <w:spacing w:after="33"/>
              <w:jc w:val="center"/>
              <w:rPr>
                <w:rFonts w:asciiTheme="minorHAnsi" w:eastAsia="Arial" w:hAnsiTheme="minorHAnsi" w:cstheme="minorHAnsi"/>
                <w:b/>
                <w:sz w:val="20"/>
                <w:szCs w:val="20"/>
              </w:rPr>
            </w:pPr>
          </w:p>
        </w:tc>
      </w:tr>
      <w:tr w:rsidR="00F74F6E" w:rsidRPr="00F74F6E" w14:paraId="05B79D10" w14:textId="77777777" w:rsidTr="00B61D40">
        <w:tc>
          <w:tcPr>
            <w:tcW w:w="3549" w:type="dxa"/>
          </w:tcPr>
          <w:p w14:paraId="2261B762" w14:textId="77777777" w:rsidR="00F74F6E" w:rsidRPr="00F74F6E" w:rsidRDefault="00F74F6E" w:rsidP="00B61D40">
            <w:pPr>
              <w:spacing w:after="33"/>
              <w:jc w:val="center"/>
              <w:rPr>
                <w:rFonts w:asciiTheme="minorHAnsi" w:eastAsia="Arial" w:hAnsiTheme="minorHAnsi" w:cstheme="minorHAnsi"/>
                <w:sz w:val="20"/>
                <w:szCs w:val="20"/>
              </w:rPr>
            </w:pPr>
            <w:r w:rsidRPr="00F74F6E">
              <w:rPr>
                <w:rFonts w:asciiTheme="minorHAnsi" w:eastAsia="Arial" w:hAnsiTheme="minorHAnsi" w:cstheme="minorHAnsi"/>
                <w:sz w:val="20"/>
                <w:szCs w:val="20"/>
              </w:rPr>
              <w:t>________________________</w:t>
            </w:r>
          </w:p>
          <w:p w14:paraId="19C4E25A" w14:textId="77777777" w:rsidR="00F74F6E" w:rsidRPr="00F74F6E" w:rsidRDefault="00F74F6E" w:rsidP="00B61D40">
            <w:pPr>
              <w:spacing w:after="33"/>
              <w:jc w:val="both"/>
              <w:rPr>
                <w:rFonts w:asciiTheme="minorHAnsi" w:eastAsia="Arial" w:hAnsiTheme="minorHAnsi" w:cstheme="minorHAnsi"/>
                <w:sz w:val="20"/>
                <w:szCs w:val="20"/>
              </w:rPr>
            </w:pPr>
          </w:p>
        </w:tc>
        <w:tc>
          <w:tcPr>
            <w:tcW w:w="1428" w:type="dxa"/>
          </w:tcPr>
          <w:p w14:paraId="312C4F91" w14:textId="77777777" w:rsidR="00F74F6E" w:rsidRPr="00F74F6E" w:rsidRDefault="00F74F6E" w:rsidP="00B61D40">
            <w:pPr>
              <w:spacing w:after="33"/>
              <w:jc w:val="right"/>
              <w:rPr>
                <w:rFonts w:asciiTheme="minorHAnsi" w:eastAsia="Arial" w:hAnsiTheme="minorHAnsi" w:cstheme="minorHAnsi"/>
                <w:sz w:val="20"/>
                <w:szCs w:val="20"/>
              </w:rPr>
            </w:pPr>
          </w:p>
        </w:tc>
        <w:tc>
          <w:tcPr>
            <w:tcW w:w="3674" w:type="dxa"/>
          </w:tcPr>
          <w:p w14:paraId="0BF54259" w14:textId="77777777" w:rsidR="00F74F6E" w:rsidRPr="00F74F6E" w:rsidRDefault="00F74F6E" w:rsidP="00B61D40">
            <w:pPr>
              <w:spacing w:after="33"/>
              <w:jc w:val="center"/>
              <w:rPr>
                <w:rFonts w:asciiTheme="minorHAnsi" w:eastAsia="Arial" w:hAnsiTheme="minorHAnsi" w:cstheme="minorHAnsi"/>
                <w:sz w:val="20"/>
                <w:szCs w:val="20"/>
              </w:rPr>
            </w:pPr>
            <w:r w:rsidRPr="00F74F6E">
              <w:rPr>
                <w:rFonts w:asciiTheme="minorHAnsi" w:eastAsia="Arial" w:hAnsiTheme="minorHAnsi" w:cstheme="minorHAnsi"/>
                <w:sz w:val="20"/>
                <w:szCs w:val="20"/>
              </w:rPr>
              <w:t>____________________________</w:t>
            </w:r>
          </w:p>
          <w:p w14:paraId="5AFF0D8C" w14:textId="77777777" w:rsidR="00F74F6E" w:rsidRPr="00F74F6E" w:rsidRDefault="00F74F6E" w:rsidP="00B61D40">
            <w:pPr>
              <w:spacing w:after="33"/>
              <w:jc w:val="center"/>
              <w:rPr>
                <w:rFonts w:asciiTheme="minorHAnsi" w:eastAsia="Arial" w:hAnsiTheme="minorHAnsi" w:cstheme="minorHAnsi"/>
                <w:sz w:val="20"/>
                <w:szCs w:val="20"/>
              </w:rPr>
            </w:pPr>
            <w:r w:rsidRPr="00F74F6E">
              <w:rPr>
                <w:rFonts w:asciiTheme="minorHAnsi" w:eastAsia="Arial" w:hAnsiTheme="minorHAnsi" w:cstheme="minorHAnsi"/>
                <w:sz w:val="20"/>
                <w:szCs w:val="20"/>
              </w:rPr>
              <w:t>/потпис овлашћеног лица/</w:t>
            </w:r>
          </w:p>
        </w:tc>
      </w:tr>
    </w:tbl>
    <w:p w14:paraId="1CEF0DCA" w14:textId="77777777" w:rsidR="008B3239" w:rsidRPr="00F74F6E" w:rsidRDefault="008B3239" w:rsidP="007A6EE0">
      <w:pPr>
        <w:tabs>
          <w:tab w:val="left" w:pos="3315"/>
          <w:tab w:val="center" w:pos="4986"/>
        </w:tabs>
        <w:rPr>
          <w:rFonts w:asciiTheme="minorHAnsi" w:hAnsiTheme="minorHAnsi" w:cstheme="minorHAnsi"/>
          <w:b/>
          <w:bCs/>
          <w:iCs/>
          <w:sz w:val="20"/>
          <w:szCs w:val="20"/>
          <w:lang w:val="sr-Cyrl-CS"/>
        </w:rPr>
      </w:pPr>
    </w:p>
    <w:sectPr w:rsidR="008B3239" w:rsidRPr="00F74F6E" w:rsidSect="006204BF">
      <w:footerReference w:type="default" r:id="rId7"/>
      <w:pgSz w:w="12240" w:h="15840"/>
      <w:pgMar w:top="1134" w:right="1892"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34667C" w14:textId="77777777" w:rsidR="00A67A97" w:rsidRDefault="00A67A97" w:rsidP="00EF060A">
      <w:pPr>
        <w:spacing w:line="240" w:lineRule="auto"/>
      </w:pPr>
      <w:r>
        <w:separator/>
      </w:r>
    </w:p>
  </w:endnote>
  <w:endnote w:type="continuationSeparator" w:id="0">
    <w:p w14:paraId="51DC5620" w14:textId="77777777" w:rsidR="00A67A97" w:rsidRDefault="00A67A97" w:rsidP="00EF06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EFF" w:usb1="C000785B" w:usb2="00000009" w:usb3="00000000" w:csb0="000001FF" w:csb1="00000000"/>
  </w:font>
  <w:font w:name="TimesNewRomanPS-BoldMT">
    <w:altName w:val="MS Mincho"/>
    <w:charset w:val="00"/>
    <w:family w:val="auto"/>
    <w:pitch w:val="default"/>
  </w:font>
  <w:font w:name="TimesNewRomanPSMT">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9668232"/>
      <w:docPartObj>
        <w:docPartGallery w:val="Page Numbers (Bottom of Page)"/>
        <w:docPartUnique/>
      </w:docPartObj>
    </w:sdtPr>
    <w:sdtEndPr>
      <w:rPr>
        <w:rFonts w:asciiTheme="minorHAnsi" w:hAnsiTheme="minorHAnsi" w:cstheme="minorHAnsi"/>
        <w:noProof/>
        <w:sz w:val="20"/>
        <w:szCs w:val="20"/>
      </w:rPr>
    </w:sdtEndPr>
    <w:sdtContent>
      <w:p w14:paraId="11828311" w14:textId="3665777F" w:rsidR="00EF060A" w:rsidRPr="00EF060A" w:rsidRDefault="00EF060A">
        <w:pPr>
          <w:pStyle w:val="Footer"/>
          <w:jc w:val="center"/>
          <w:rPr>
            <w:rFonts w:asciiTheme="minorHAnsi" w:hAnsiTheme="minorHAnsi" w:cstheme="minorHAnsi"/>
            <w:sz w:val="20"/>
            <w:szCs w:val="20"/>
          </w:rPr>
        </w:pPr>
        <w:r w:rsidRPr="00EF060A">
          <w:rPr>
            <w:rFonts w:asciiTheme="minorHAnsi" w:hAnsiTheme="minorHAnsi" w:cstheme="minorHAnsi"/>
            <w:sz w:val="20"/>
            <w:szCs w:val="20"/>
          </w:rPr>
          <w:fldChar w:fldCharType="begin"/>
        </w:r>
        <w:r w:rsidRPr="00EF060A">
          <w:rPr>
            <w:rFonts w:asciiTheme="minorHAnsi" w:hAnsiTheme="minorHAnsi" w:cstheme="minorHAnsi"/>
            <w:sz w:val="20"/>
            <w:szCs w:val="20"/>
          </w:rPr>
          <w:instrText xml:space="preserve"> PAGE   \* MERGEFORMAT </w:instrText>
        </w:r>
        <w:r w:rsidRPr="00EF060A">
          <w:rPr>
            <w:rFonts w:asciiTheme="minorHAnsi" w:hAnsiTheme="minorHAnsi" w:cstheme="minorHAnsi"/>
            <w:sz w:val="20"/>
            <w:szCs w:val="20"/>
          </w:rPr>
          <w:fldChar w:fldCharType="separate"/>
        </w:r>
        <w:r w:rsidR="00A5434F">
          <w:rPr>
            <w:rFonts w:asciiTheme="minorHAnsi" w:hAnsiTheme="minorHAnsi" w:cstheme="minorHAnsi"/>
            <w:noProof/>
            <w:sz w:val="20"/>
            <w:szCs w:val="20"/>
          </w:rPr>
          <w:t>4</w:t>
        </w:r>
        <w:r w:rsidRPr="00EF060A">
          <w:rPr>
            <w:rFonts w:asciiTheme="minorHAnsi" w:hAnsiTheme="minorHAnsi" w:cstheme="minorHAnsi"/>
            <w:noProof/>
            <w:sz w:val="20"/>
            <w:szCs w:val="20"/>
          </w:rPr>
          <w:fldChar w:fldCharType="end"/>
        </w:r>
      </w:p>
    </w:sdtContent>
  </w:sdt>
  <w:p w14:paraId="20728A11" w14:textId="77777777" w:rsidR="00EF060A" w:rsidRDefault="00EF06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83E90" w14:textId="77777777" w:rsidR="00A67A97" w:rsidRDefault="00A67A97" w:rsidP="00EF060A">
      <w:pPr>
        <w:spacing w:line="240" w:lineRule="auto"/>
      </w:pPr>
      <w:r>
        <w:separator/>
      </w:r>
    </w:p>
  </w:footnote>
  <w:footnote w:type="continuationSeparator" w:id="0">
    <w:p w14:paraId="3DB42DA8" w14:textId="77777777" w:rsidR="00A67A97" w:rsidRDefault="00A67A97" w:rsidP="00EF060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A4DBE"/>
    <w:multiLevelType w:val="hybridMultilevel"/>
    <w:tmpl w:val="33CC99CC"/>
    <w:lvl w:ilvl="0" w:tplc="7056F608">
      <w:start w:val="1"/>
      <w:numFmt w:val="decimal"/>
      <w:lvlText w:val="%1."/>
      <w:lvlJc w:val="left"/>
      <w:pPr>
        <w:ind w:left="760" w:hanging="360"/>
      </w:pPr>
      <w:rPr>
        <w:rFonts w:asciiTheme="minorHAnsi" w:hAnsiTheme="minorHAnsi" w:cstheme="minorHAnsi" w:hint="default"/>
        <w:b w:val="0"/>
        <w:color w:val="000000"/>
      </w:rPr>
    </w:lvl>
    <w:lvl w:ilvl="1" w:tplc="241A0019" w:tentative="1">
      <w:start w:val="1"/>
      <w:numFmt w:val="lowerLetter"/>
      <w:lvlText w:val="%2."/>
      <w:lvlJc w:val="left"/>
      <w:pPr>
        <w:ind w:left="1480" w:hanging="360"/>
      </w:pPr>
    </w:lvl>
    <w:lvl w:ilvl="2" w:tplc="241A001B" w:tentative="1">
      <w:start w:val="1"/>
      <w:numFmt w:val="lowerRoman"/>
      <w:lvlText w:val="%3."/>
      <w:lvlJc w:val="right"/>
      <w:pPr>
        <w:ind w:left="2200" w:hanging="180"/>
      </w:pPr>
    </w:lvl>
    <w:lvl w:ilvl="3" w:tplc="241A000F" w:tentative="1">
      <w:start w:val="1"/>
      <w:numFmt w:val="decimal"/>
      <w:lvlText w:val="%4."/>
      <w:lvlJc w:val="left"/>
      <w:pPr>
        <w:ind w:left="2920" w:hanging="360"/>
      </w:pPr>
    </w:lvl>
    <w:lvl w:ilvl="4" w:tplc="241A0019" w:tentative="1">
      <w:start w:val="1"/>
      <w:numFmt w:val="lowerLetter"/>
      <w:lvlText w:val="%5."/>
      <w:lvlJc w:val="left"/>
      <w:pPr>
        <w:ind w:left="3640" w:hanging="360"/>
      </w:pPr>
    </w:lvl>
    <w:lvl w:ilvl="5" w:tplc="241A001B" w:tentative="1">
      <w:start w:val="1"/>
      <w:numFmt w:val="lowerRoman"/>
      <w:lvlText w:val="%6."/>
      <w:lvlJc w:val="right"/>
      <w:pPr>
        <w:ind w:left="4360" w:hanging="180"/>
      </w:pPr>
    </w:lvl>
    <w:lvl w:ilvl="6" w:tplc="241A000F" w:tentative="1">
      <w:start w:val="1"/>
      <w:numFmt w:val="decimal"/>
      <w:lvlText w:val="%7."/>
      <w:lvlJc w:val="left"/>
      <w:pPr>
        <w:ind w:left="5080" w:hanging="360"/>
      </w:pPr>
    </w:lvl>
    <w:lvl w:ilvl="7" w:tplc="241A0019" w:tentative="1">
      <w:start w:val="1"/>
      <w:numFmt w:val="lowerLetter"/>
      <w:lvlText w:val="%8."/>
      <w:lvlJc w:val="left"/>
      <w:pPr>
        <w:ind w:left="5800" w:hanging="360"/>
      </w:pPr>
    </w:lvl>
    <w:lvl w:ilvl="8" w:tplc="241A001B" w:tentative="1">
      <w:start w:val="1"/>
      <w:numFmt w:val="lowerRoman"/>
      <w:lvlText w:val="%9."/>
      <w:lvlJc w:val="right"/>
      <w:pPr>
        <w:ind w:left="6520" w:hanging="180"/>
      </w:pPr>
    </w:lvl>
  </w:abstractNum>
  <w:abstractNum w:abstractNumId="1" w15:restartNumberingAfterBreak="0">
    <w:nsid w:val="19DF2B6C"/>
    <w:multiLevelType w:val="hybridMultilevel"/>
    <w:tmpl w:val="9260F748"/>
    <w:lvl w:ilvl="0" w:tplc="470E4A54">
      <w:start w:val="1"/>
      <w:numFmt w:val="decimal"/>
      <w:lvlText w:val="%1)"/>
      <w:lvlJc w:val="left"/>
      <w:pPr>
        <w:ind w:left="720" w:hanging="360"/>
      </w:pPr>
      <w:rPr>
        <w:b/>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8F15F9C"/>
    <w:multiLevelType w:val="hybridMultilevel"/>
    <w:tmpl w:val="9260F748"/>
    <w:lvl w:ilvl="0" w:tplc="470E4A54">
      <w:start w:val="1"/>
      <w:numFmt w:val="decimal"/>
      <w:lvlText w:val="%1)"/>
      <w:lvlJc w:val="left"/>
      <w:pPr>
        <w:ind w:left="720" w:hanging="360"/>
      </w:pPr>
      <w:rPr>
        <w:b/>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69E24071"/>
    <w:multiLevelType w:val="hybridMultilevel"/>
    <w:tmpl w:val="092ADBA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81899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63862365">
    <w:abstractNumId w:val="1"/>
  </w:num>
  <w:num w:numId="3" w16cid:durableId="390466362">
    <w:abstractNumId w:val="2"/>
  </w:num>
  <w:num w:numId="4" w16cid:durableId="1258323257">
    <w:abstractNumId w:val="3"/>
  </w:num>
  <w:num w:numId="5" w16cid:durableId="13269324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B3239"/>
    <w:rsid w:val="00006305"/>
    <w:rsid w:val="00006D46"/>
    <w:rsid w:val="00010C08"/>
    <w:rsid w:val="000119F7"/>
    <w:rsid w:val="00040E5D"/>
    <w:rsid w:val="00046D5D"/>
    <w:rsid w:val="00070588"/>
    <w:rsid w:val="000802F7"/>
    <w:rsid w:val="0008073A"/>
    <w:rsid w:val="001035B0"/>
    <w:rsid w:val="00103F91"/>
    <w:rsid w:val="00120C97"/>
    <w:rsid w:val="0012349E"/>
    <w:rsid w:val="001336E3"/>
    <w:rsid w:val="00133905"/>
    <w:rsid w:val="00134F23"/>
    <w:rsid w:val="00184B37"/>
    <w:rsid w:val="002666EB"/>
    <w:rsid w:val="0027139F"/>
    <w:rsid w:val="00292211"/>
    <w:rsid w:val="003336E5"/>
    <w:rsid w:val="00361BF0"/>
    <w:rsid w:val="00411E2F"/>
    <w:rsid w:val="004329AD"/>
    <w:rsid w:val="004A57D7"/>
    <w:rsid w:val="004C09C2"/>
    <w:rsid w:val="00537B26"/>
    <w:rsid w:val="00573E0E"/>
    <w:rsid w:val="005844AC"/>
    <w:rsid w:val="006204BF"/>
    <w:rsid w:val="00633B3A"/>
    <w:rsid w:val="00646581"/>
    <w:rsid w:val="0066550C"/>
    <w:rsid w:val="006C72B8"/>
    <w:rsid w:val="0070227A"/>
    <w:rsid w:val="007402A7"/>
    <w:rsid w:val="007956A4"/>
    <w:rsid w:val="007A6EE0"/>
    <w:rsid w:val="007F6ED4"/>
    <w:rsid w:val="00826A54"/>
    <w:rsid w:val="00834B72"/>
    <w:rsid w:val="00857944"/>
    <w:rsid w:val="0087173C"/>
    <w:rsid w:val="008B3239"/>
    <w:rsid w:val="008E6AF6"/>
    <w:rsid w:val="008E74BC"/>
    <w:rsid w:val="009162E4"/>
    <w:rsid w:val="00982EE6"/>
    <w:rsid w:val="009834CF"/>
    <w:rsid w:val="009968B9"/>
    <w:rsid w:val="009A6847"/>
    <w:rsid w:val="00A31F41"/>
    <w:rsid w:val="00A5434F"/>
    <w:rsid w:val="00A65D5C"/>
    <w:rsid w:val="00A67A97"/>
    <w:rsid w:val="00A76300"/>
    <w:rsid w:val="00AA03AE"/>
    <w:rsid w:val="00AD3866"/>
    <w:rsid w:val="00B61A1B"/>
    <w:rsid w:val="00B62232"/>
    <w:rsid w:val="00BA7C94"/>
    <w:rsid w:val="00BF12A0"/>
    <w:rsid w:val="00C15EA3"/>
    <w:rsid w:val="00C1777F"/>
    <w:rsid w:val="00CD72A3"/>
    <w:rsid w:val="00CE4B93"/>
    <w:rsid w:val="00CF6204"/>
    <w:rsid w:val="00D96693"/>
    <w:rsid w:val="00DC09DC"/>
    <w:rsid w:val="00E13387"/>
    <w:rsid w:val="00E8015C"/>
    <w:rsid w:val="00E90C9F"/>
    <w:rsid w:val="00EB5236"/>
    <w:rsid w:val="00ED0A38"/>
    <w:rsid w:val="00EF060A"/>
    <w:rsid w:val="00F3419B"/>
    <w:rsid w:val="00F55CFC"/>
    <w:rsid w:val="00F74F6E"/>
    <w:rsid w:val="00F76BE6"/>
    <w:rsid w:val="00F94F4B"/>
    <w:rsid w:val="00FC25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E07D8"/>
  <w15:docId w15:val="{F6F37507-66A3-40EA-9316-3BB3B53AA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3239"/>
    <w:pPr>
      <w:suppressAutoHyphens/>
      <w:spacing w:after="0" w:line="100" w:lineRule="atLeast"/>
    </w:pPr>
    <w:rPr>
      <w:rFonts w:ascii="Times New Roman" w:eastAsia="Arial Unicode MS" w:hAnsi="Times New Roman" w:cs="Times New Roman"/>
      <w:color w:val="000000"/>
      <w:kern w:val="2"/>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aliases w:val="Char Char"/>
    <w:basedOn w:val="DefaultParagraphFont"/>
    <w:link w:val="Header"/>
    <w:locked/>
    <w:rsid w:val="008B3239"/>
    <w:rPr>
      <w:rFonts w:ascii="Arial Unicode MS" w:eastAsia="Arial Unicode MS" w:hAnsi="Arial Unicode MS" w:cs="Arial Unicode MS"/>
      <w:color w:val="000000"/>
      <w:kern w:val="2"/>
      <w:sz w:val="24"/>
      <w:szCs w:val="24"/>
      <w:lang w:eastAsia="zh-CN"/>
    </w:rPr>
  </w:style>
  <w:style w:type="paragraph" w:styleId="Header">
    <w:name w:val="header"/>
    <w:aliases w:val="Char"/>
    <w:basedOn w:val="Normal"/>
    <w:link w:val="HeaderChar"/>
    <w:unhideWhenUsed/>
    <w:rsid w:val="008B3239"/>
    <w:pPr>
      <w:suppressLineNumbers/>
      <w:tabs>
        <w:tab w:val="center" w:pos="4513"/>
        <w:tab w:val="right" w:pos="9026"/>
      </w:tabs>
    </w:pPr>
    <w:rPr>
      <w:rFonts w:ascii="Arial Unicode MS" w:hAnsi="Arial Unicode MS" w:cs="Arial Unicode MS"/>
    </w:rPr>
  </w:style>
  <w:style w:type="character" w:customStyle="1" w:styleId="HeaderChar1">
    <w:name w:val="Header Char1"/>
    <w:basedOn w:val="DefaultParagraphFont"/>
    <w:uiPriority w:val="99"/>
    <w:semiHidden/>
    <w:rsid w:val="008B3239"/>
    <w:rPr>
      <w:rFonts w:ascii="Times New Roman" w:eastAsia="Arial Unicode MS" w:hAnsi="Times New Roman" w:cs="Times New Roman"/>
      <w:color w:val="000000"/>
      <w:kern w:val="2"/>
      <w:sz w:val="24"/>
      <w:szCs w:val="24"/>
      <w:lang w:eastAsia="zh-CN"/>
    </w:rPr>
  </w:style>
  <w:style w:type="character" w:customStyle="1" w:styleId="NoSpacingChar">
    <w:name w:val="No Spacing Char"/>
    <w:link w:val="NoSpacing"/>
    <w:uiPriority w:val="1"/>
    <w:locked/>
    <w:rsid w:val="008B3239"/>
    <w:rPr>
      <w:sz w:val="24"/>
      <w:szCs w:val="24"/>
    </w:rPr>
  </w:style>
  <w:style w:type="paragraph" w:styleId="NoSpacing">
    <w:name w:val="No Spacing"/>
    <w:link w:val="NoSpacingChar"/>
    <w:uiPriority w:val="1"/>
    <w:qFormat/>
    <w:rsid w:val="008B3239"/>
    <w:pPr>
      <w:spacing w:after="0" w:line="240" w:lineRule="auto"/>
    </w:pPr>
    <w:rPr>
      <w:sz w:val="24"/>
      <w:szCs w:val="24"/>
    </w:rPr>
  </w:style>
  <w:style w:type="character" w:customStyle="1" w:styleId="FontStyle82">
    <w:name w:val="Font Style82"/>
    <w:rsid w:val="008B3239"/>
    <w:rPr>
      <w:rFonts w:ascii="Arial" w:hAnsi="Arial" w:cs="Arial" w:hint="default"/>
      <w:sz w:val="20"/>
    </w:rPr>
  </w:style>
  <w:style w:type="paragraph" w:styleId="Footer">
    <w:name w:val="footer"/>
    <w:basedOn w:val="Normal"/>
    <w:link w:val="FooterChar"/>
    <w:uiPriority w:val="99"/>
    <w:unhideWhenUsed/>
    <w:rsid w:val="00EF060A"/>
    <w:pPr>
      <w:tabs>
        <w:tab w:val="center" w:pos="4536"/>
        <w:tab w:val="right" w:pos="9072"/>
      </w:tabs>
      <w:spacing w:line="240" w:lineRule="auto"/>
    </w:pPr>
  </w:style>
  <w:style w:type="character" w:customStyle="1" w:styleId="FooterChar">
    <w:name w:val="Footer Char"/>
    <w:basedOn w:val="DefaultParagraphFont"/>
    <w:link w:val="Footer"/>
    <w:uiPriority w:val="99"/>
    <w:rsid w:val="00EF060A"/>
    <w:rPr>
      <w:rFonts w:ascii="Times New Roman" w:eastAsia="Arial Unicode MS" w:hAnsi="Times New Roman" w:cs="Times New Roman"/>
      <w:color w:val="000000"/>
      <w:kern w:val="2"/>
      <w:sz w:val="24"/>
      <w:szCs w:val="24"/>
      <w:lang w:eastAsia="zh-CN"/>
    </w:rPr>
  </w:style>
  <w:style w:type="paragraph" w:styleId="ListParagraph">
    <w:name w:val="List Paragraph"/>
    <w:basedOn w:val="Normal"/>
    <w:qFormat/>
    <w:rsid w:val="00857944"/>
    <w:pPr>
      <w:ind w:left="720"/>
      <w:contextualSpacing/>
    </w:pPr>
  </w:style>
  <w:style w:type="table" w:customStyle="1" w:styleId="TableGrid2">
    <w:name w:val="Table Grid2"/>
    <w:basedOn w:val="TableNormal"/>
    <w:next w:val="TableGrid"/>
    <w:uiPriority w:val="39"/>
    <w:rsid w:val="00F74F6E"/>
    <w:pPr>
      <w:spacing w:after="0" w:line="240" w:lineRule="auto"/>
    </w:pPr>
    <w:rPr>
      <w:rFonts w:eastAsiaTheme="minorEastAsia"/>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nhideWhenUsed/>
    <w:rsid w:val="00F74F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230275">
      <w:bodyDiv w:val="1"/>
      <w:marLeft w:val="0"/>
      <w:marRight w:val="0"/>
      <w:marTop w:val="0"/>
      <w:marBottom w:val="0"/>
      <w:divBdr>
        <w:top w:val="none" w:sz="0" w:space="0" w:color="auto"/>
        <w:left w:val="none" w:sz="0" w:space="0" w:color="auto"/>
        <w:bottom w:val="none" w:sz="0" w:space="0" w:color="auto"/>
        <w:right w:val="none" w:sz="0" w:space="0" w:color="auto"/>
      </w:divBdr>
    </w:div>
    <w:div w:id="375081716">
      <w:bodyDiv w:val="1"/>
      <w:marLeft w:val="0"/>
      <w:marRight w:val="0"/>
      <w:marTop w:val="0"/>
      <w:marBottom w:val="0"/>
      <w:divBdr>
        <w:top w:val="none" w:sz="0" w:space="0" w:color="auto"/>
        <w:left w:val="none" w:sz="0" w:space="0" w:color="auto"/>
        <w:bottom w:val="none" w:sz="0" w:space="0" w:color="auto"/>
        <w:right w:val="none" w:sz="0" w:space="0" w:color="auto"/>
      </w:divBdr>
    </w:div>
    <w:div w:id="376317000">
      <w:bodyDiv w:val="1"/>
      <w:marLeft w:val="0"/>
      <w:marRight w:val="0"/>
      <w:marTop w:val="0"/>
      <w:marBottom w:val="0"/>
      <w:divBdr>
        <w:top w:val="none" w:sz="0" w:space="0" w:color="auto"/>
        <w:left w:val="none" w:sz="0" w:space="0" w:color="auto"/>
        <w:bottom w:val="none" w:sz="0" w:space="0" w:color="auto"/>
        <w:right w:val="none" w:sz="0" w:space="0" w:color="auto"/>
      </w:divBdr>
    </w:div>
    <w:div w:id="877820524">
      <w:bodyDiv w:val="1"/>
      <w:marLeft w:val="0"/>
      <w:marRight w:val="0"/>
      <w:marTop w:val="0"/>
      <w:marBottom w:val="0"/>
      <w:divBdr>
        <w:top w:val="none" w:sz="0" w:space="0" w:color="auto"/>
        <w:left w:val="none" w:sz="0" w:space="0" w:color="auto"/>
        <w:bottom w:val="none" w:sz="0" w:space="0" w:color="auto"/>
        <w:right w:val="none" w:sz="0" w:space="0" w:color="auto"/>
      </w:divBdr>
    </w:div>
    <w:div w:id="1259484624">
      <w:bodyDiv w:val="1"/>
      <w:marLeft w:val="0"/>
      <w:marRight w:val="0"/>
      <w:marTop w:val="0"/>
      <w:marBottom w:val="0"/>
      <w:divBdr>
        <w:top w:val="none" w:sz="0" w:space="0" w:color="auto"/>
        <w:left w:val="none" w:sz="0" w:space="0" w:color="auto"/>
        <w:bottom w:val="none" w:sz="0" w:space="0" w:color="auto"/>
        <w:right w:val="none" w:sz="0" w:space="0" w:color="auto"/>
      </w:divBdr>
    </w:div>
    <w:div w:id="1623919804">
      <w:bodyDiv w:val="1"/>
      <w:marLeft w:val="0"/>
      <w:marRight w:val="0"/>
      <w:marTop w:val="0"/>
      <w:marBottom w:val="0"/>
      <w:divBdr>
        <w:top w:val="none" w:sz="0" w:space="0" w:color="auto"/>
        <w:left w:val="none" w:sz="0" w:space="0" w:color="auto"/>
        <w:bottom w:val="none" w:sz="0" w:space="0" w:color="auto"/>
        <w:right w:val="none" w:sz="0" w:space="0" w:color="auto"/>
      </w:divBdr>
    </w:div>
    <w:div w:id="1905990970">
      <w:bodyDiv w:val="1"/>
      <w:marLeft w:val="0"/>
      <w:marRight w:val="0"/>
      <w:marTop w:val="0"/>
      <w:marBottom w:val="0"/>
      <w:divBdr>
        <w:top w:val="none" w:sz="0" w:space="0" w:color="auto"/>
        <w:left w:val="none" w:sz="0" w:space="0" w:color="auto"/>
        <w:bottom w:val="none" w:sz="0" w:space="0" w:color="auto"/>
        <w:right w:val="none" w:sz="0" w:space="0" w:color="auto"/>
      </w:divBdr>
    </w:div>
    <w:div w:id="206906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2</Pages>
  <Words>366</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Sladjana19</dc:creator>
  <cp:lastModifiedBy>Aleksandar.V-Nabavke</cp:lastModifiedBy>
  <cp:revision>44</cp:revision>
  <cp:lastPrinted>2020-12-17T10:36:00Z</cp:lastPrinted>
  <dcterms:created xsi:type="dcterms:W3CDTF">2020-09-25T08:58:00Z</dcterms:created>
  <dcterms:modified xsi:type="dcterms:W3CDTF">2025-05-08T11:34:00Z</dcterms:modified>
</cp:coreProperties>
</file>